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F5" w:rsidRPr="00A618DB" w:rsidRDefault="00015A1F" w:rsidP="006A6DE3">
      <w:pPr>
        <w:spacing w:before="100" w:beforeAutospacing="1" w:after="100" w:afterAutospacing="1"/>
        <w:jc w:val="center"/>
        <w:rPr>
          <w:rFonts w:ascii="Times New Roman" w:eastAsia="华文楷体" w:hAnsi="Times New Roman" w:cs="Times New Roman"/>
          <w:color w:val="000000"/>
          <w:sz w:val="36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36"/>
          <w:szCs w:val="28"/>
        </w:rPr>
        <w:t>支撑材料说明</w:t>
      </w:r>
    </w:p>
    <w:p w:rsidR="00B476DD" w:rsidRPr="00A618DB" w:rsidRDefault="00015A1F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1</w:t>
      </w: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、中文学术论文：</w:t>
      </w:r>
    </w:p>
    <w:p w:rsidR="00015A1F" w:rsidRPr="00A618DB" w:rsidRDefault="009F5B18" w:rsidP="009F5B18">
      <w:pPr>
        <w:pStyle w:val="Default"/>
        <w:rPr>
          <w:rFonts w:eastAsia="华文楷体"/>
          <w:kern w:val="2"/>
          <w:sz w:val="28"/>
          <w:szCs w:val="28"/>
        </w:rPr>
      </w:pPr>
      <w:r w:rsidRPr="00A618DB">
        <w:rPr>
          <w:rFonts w:eastAsia="华文楷体"/>
          <w:kern w:val="2"/>
          <w:sz w:val="28"/>
          <w:szCs w:val="28"/>
        </w:rPr>
        <w:tab/>
      </w:r>
      <w:r w:rsidR="00DA5DC7">
        <w:rPr>
          <w:rFonts w:eastAsia="华文楷体" w:hint="eastAsia"/>
          <w:kern w:val="2"/>
          <w:sz w:val="28"/>
          <w:szCs w:val="28"/>
        </w:rPr>
        <w:t>仅需要</w:t>
      </w:r>
      <w:r w:rsidR="00B476DD" w:rsidRPr="00A618DB">
        <w:rPr>
          <w:rFonts w:eastAsia="华文楷体"/>
          <w:kern w:val="2"/>
          <w:sz w:val="28"/>
          <w:szCs w:val="28"/>
        </w:rPr>
        <w:t>提供中国知网</w:t>
      </w:r>
      <w:r w:rsidR="00DA5DC7">
        <w:rPr>
          <w:rFonts w:eastAsia="华文楷体" w:hint="eastAsia"/>
          <w:kern w:val="2"/>
          <w:sz w:val="28"/>
          <w:szCs w:val="28"/>
        </w:rPr>
        <w:t>、万方数据或维</w:t>
      </w:r>
      <w:proofErr w:type="gramStart"/>
      <w:r w:rsidR="00DA5DC7">
        <w:rPr>
          <w:rFonts w:eastAsia="华文楷体" w:hint="eastAsia"/>
          <w:kern w:val="2"/>
          <w:sz w:val="28"/>
          <w:szCs w:val="28"/>
        </w:rPr>
        <w:t>普数据</w:t>
      </w:r>
      <w:proofErr w:type="gramEnd"/>
      <w:r w:rsidR="00B476DD" w:rsidRPr="00A618DB">
        <w:rPr>
          <w:rFonts w:eastAsia="华文楷体"/>
          <w:kern w:val="2"/>
          <w:sz w:val="28"/>
          <w:szCs w:val="28"/>
        </w:rPr>
        <w:t>的检索页面（见附件</w:t>
      </w:r>
      <w:r w:rsidR="006F49F7">
        <w:rPr>
          <w:rFonts w:eastAsia="华文楷体" w:hint="eastAsia"/>
          <w:kern w:val="2"/>
          <w:sz w:val="28"/>
          <w:szCs w:val="28"/>
        </w:rPr>
        <w:t>4</w:t>
      </w:r>
      <w:r w:rsidR="00B476DD" w:rsidRPr="00A618DB">
        <w:rPr>
          <w:rFonts w:eastAsia="华文楷体"/>
          <w:kern w:val="2"/>
          <w:sz w:val="28"/>
          <w:szCs w:val="28"/>
        </w:rPr>
        <w:t>）。</w:t>
      </w:r>
    </w:p>
    <w:p w:rsidR="00B476DD" w:rsidRPr="00A618DB" w:rsidRDefault="00B476DD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2</w:t>
      </w:r>
      <w:r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A26CE7"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补检、复检</w:t>
      </w:r>
      <w:r w:rsidR="00CE6F1A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三大检索论文</w:t>
      </w:r>
      <w:r w:rsidR="00531F56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：</w:t>
      </w:r>
    </w:p>
    <w:p w:rsidR="00DD7BC1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）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EI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 xml:space="preserve">数据库收录　</w:t>
      </w:r>
    </w:p>
    <w:p w:rsidR="00531F56" w:rsidRDefault="00531F56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南昌大学科学技术查新中心</w:t>
      </w:r>
      <w:bookmarkEnd w:id="0"/>
      <w:bookmarkEnd w:id="1"/>
      <w:bookmarkEnd w:id="2"/>
      <w:bookmarkEnd w:id="3"/>
      <w:bookmarkEnd w:id="4"/>
      <w:bookmarkEnd w:id="5"/>
      <w:r w:rsidR="00066B5F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（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南昌大学前湖校区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(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北院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)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图书馆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11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楼</w:t>
      </w:r>
      <w:r w:rsidR="00533891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A1106</w:t>
      </w:r>
      <w:r w:rsidR="003E4A95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出具的</w:t>
      </w:r>
      <w:bookmarkStart w:id="6" w:name="OLE_LINK7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检索报告</w:t>
      </w:r>
      <w:bookmarkEnd w:id="6"/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的原件</w:t>
      </w:r>
      <w:r w:rsidR="00011963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、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复印件。</w:t>
      </w:r>
    </w:p>
    <w:p w:rsidR="00DD7BC1" w:rsidRDefault="00DD7BC1" w:rsidP="00DD7BC1">
      <w:pPr>
        <w:ind w:firstLineChars="200" w:firstLine="560"/>
        <w:rPr>
          <w:rFonts w:ascii="Times New Roman" w:eastAsia="华文楷体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２）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SCI</w:t>
      </w:r>
      <w:r w:rsidR="0042072F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、</w:t>
      </w:r>
      <w:r w:rsidR="0042072F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S</w:t>
      </w:r>
      <w:r w:rsidR="0042072F">
        <w:rPr>
          <w:rFonts w:ascii="Times New Roman" w:eastAsia="华文楷体" w:hAnsi="Times New Roman" w:cs="Times New Roman"/>
          <w:color w:val="000000"/>
          <w:sz w:val="28"/>
          <w:szCs w:val="28"/>
        </w:rPr>
        <w:t>SCI</w:t>
      </w:r>
    </w:p>
    <w:p w:rsidR="00DD7BC1" w:rsidRPr="00A618DB" w:rsidRDefault="00DD7BC1" w:rsidP="00DD7BC1">
      <w:pPr>
        <w:ind w:firstLineChars="200" w:firstLine="560"/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在校园网内自行打印</w:t>
      </w:r>
      <w:r w:rsidRPr="007D371D">
        <w:rPr>
          <w:rFonts w:eastAsia="华文楷体"/>
          <w:bCs/>
          <w:sz w:val="28"/>
          <w:szCs w:val="28"/>
        </w:rPr>
        <w:t>Web Of Science</w:t>
      </w:r>
      <w:r w:rsidRPr="007D371D">
        <w:rPr>
          <w:rFonts w:eastAsia="华文楷体"/>
          <w:bCs/>
          <w:sz w:val="28"/>
          <w:szCs w:val="28"/>
        </w:rPr>
        <w:t>检索页面</w:t>
      </w:r>
      <w:r w:rsidRPr="00A618DB">
        <w:rPr>
          <w:rFonts w:eastAsia="华文楷体"/>
          <w:sz w:val="28"/>
          <w:szCs w:val="28"/>
        </w:rPr>
        <w:t>（</w:t>
      </w:r>
      <w:r w:rsidR="00CE5CFA">
        <w:rPr>
          <w:rFonts w:eastAsia="华文楷体" w:hint="eastAsia"/>
          <w:sz w:val="28"/>
          <w:szCs w:val="28"/>
        </w:rPr>
        <w:t>页面截图</w:t>
      </w:r>
      <w:r w:rsidRPr="00A618DB">
        <w:rPr>
          <w:rFonts w:eastAsia="华文楷体"/>
          <w:sz w:val="28"/>
          <w:szCs w:val="28"/>
        </w:rPr>
        <w:t>）</w:t>
      </w:r>
      <w:r w:rsidR="0042072F">
        <w:rPr>
          <w:rFonts w:eastAsia="华文楷体" w:hint="eastAsia"/>
          <w:sz w:val="28"/>
          <w:szCs w:val="28"/>
        </w:rPr>
        <w:t>及中科院文献情报研究中心分区信息</w:t>
      </w:r>
      <w:r w:rsidRPr="00A618DB">
        <w:rPr>
          <w:rFonts w:eastAsia="华文楷体"/>
          <w:sz w:val="28"/>
          <w:szCs w:val="28"/>
        </w:rPr>
        <w:t>。</w:t>
      </w:r>
    </w:p>
    <w:p w:rsidR="005B088F" w:rsidRPr="00A618DB" w:rsidRDefault="00A26CE7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3</w:t>
      </w:r>
      <w:r w:rsidR="005B088F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881CA0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学术论著：</w:t>
      </w:r>
    </w:p>
    <w:p w:rsidR="003E67F7" w:rsidRPr="00A618DB" w:rsidRDefault="00881CA0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1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DA5DC7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获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校资助</w:t>
      </w:r>
      <w:r w:rsidR="0000494D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出版</w:t>
      </w:r>
      <w:r w:rsidR="00DA5DC7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基金立项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的学术论著：不</w:t>
      </w:r>
      <w:r w:rsidR="00597FC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需</w:t>
      </w:r>
      <w:r w:rsidR="003E67F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提供支撑材料；</w:t>
      </w:r>
    </w:p>
    <w:p w:rsidR="00881CA0" w:rsidRDefault="003E67F7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2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）非我校资助</w:t>
      </w:r>
      <w:r w:rsidR="0000494D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出版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的学术论著：</w:t>
      </w:r>
      <w:r w:rsidR="00881CA0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提供原件</w:t>
      </w:r>
      <w:r w:rsidR="00443E6F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、</w:t>
      </w:r>
      <w:r w:rsidR="00D17C07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复印</w:t>
      </w:r>
      <w:r w:rsidR="006123F2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件</w:t>
      </w:r>
      <w:r w:rsidR="00881CA0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。</w:t>
      </w:r>
    </w:p>
    <w:p w:rsidR="00DA5DC7" w:rsidRPr="00A618DB" w:rsidRDefault="00DA5DC7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复印件内容应包含封面、封底、版权面。如非独立完成的论著，复印件中还应包含著作撰写任务分配情况的前言或后记。如不能提供则按第一作者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1/2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总字数，第二作者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1/4</w:t>
      </w:r>
      <w:r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总字数以此类推的方式计算奖励。</w:t>
      </w:r>
    </w:p>
    <w:p w:rsidR="00ED76F5" w:rsidRPr="00A618DB" w:rsidRDefault="00A26CE7" w:rsidP="00B476DD">
      <w:pPr>
        <w:rPr>
          <w:rFonts w:ascii="Times New Roman" w:eastAsia="华文楷体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华文楷体" w:hAnsi="Times New Roman" w:cs="Times New Roman" w:hint="eastAsia"/>
          <w:b/>
          <w:color w:val="000000"/>
          <w:sz w:val="28"/>
          <w:szCs w:val="28"/>
        </w:rPr>
        <w:t>4</w:t>
      </w:r>
      <w:r w:rsidR="00ED76F5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、</w:t>
      </w:r>
      <w:r w:rsidR="00A158FC" w:rsidRPr="00A618DB">
        <w:rPr>
          <w:rFonts w:ascii="Times New Roman" w:eastAsia="华文楷体" w:hAnsi="Times New Roman" w:cs="Times New Roman"/>
          <w:b/>
          <w:color w:val="000000"/>
          <w:sz w:val="28"/>
          <w:szCs w:val="28"/>
        </w:rPr>
        <w:t>艺体成果：</w:t>
      </w:r>
    </w:p>
    <w:p w:rsidR="00A158FC" w:rsidRPr="00A618DB" w:rsidRDefault="00A158FC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1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在学术刊物上发表的艺术作品：不再作为论文申报</w:t>
      </w:r>
      <w:r w:rsidR="0042072F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。改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作为艺术成果申报，提供原件、复印件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；</w:t>
      </w:r>
    </w:p>
    <w:p w:rsidR="00A26CE7" w:rsidRPr="00A618DB" w:rsidRDefault="00A158FC" w:rsidP="00B476DD">
      <w:pPr>
        <w:rPr>
          <w:rFonts w:ascii="Times New Roman" w:eastAsia="华文楷体" w:hAnsi="Times New Roman" w:cs="Times New Roman"/>
          <w:color w:val="000000"/>
          <w:sz w:val="28"/>
          <w:szCs w:val="28"/>
        </w:rPr>
      </w:pP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ab/>
        <w:t>2</w:t>
      </w:r>
      <w:r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）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其他</w:t>
      </w:r>
      <w:r w:rsidR="0042072F">
        <w:rPr>
          <w:rFonts w:ascii="Times New Roman" w:eastAsia="华文楷体" w:hAnsi="Times New Roman" w:cs="Times New Roman" w:hint="eastAsia"/>
          <w:color w:val="000000"/>
          <w:sz w:val="28"/>
          <w:szCs w:val="28"/>
        </w:rPr>
        <w:t>参展、参赛成果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：提供原件、</w:t>
      </w:r>
      <w:r w:rsidR="001E2A5A">
        <w:rPr>
          <w:rFonts w:ascii="Times New Roman" w:eastAsia="华文楷体" w:hAnsi="Times New Roman" w:cs="Times New Roman"/>
          <w:color w:val="000000"/>
          <w:sz w:val="28"/>
          <w:szCs w:val="28"/>
        </w:rPr>
        <w:t>复印件</w:t>
      </w:r>
      <w:r w:rsidR="001E2A5A" w:rsidRPr="00A618DB">
        <w:rPr>
          <w:rFonts w:ascii="Times New Roman" w:eastAsia="华文楷体" w:hAnsi="Times New Roman" w:cs="Times New Roman"/>
          <w:color w:val="000000"/>
          <w:sz w:val="28"/>
          <w:szCs w:val="28"/>
        </w:rPr>
        <w:t>。</w:t>
      </w:r>
      <w:bookmarkStart w:id="7" w:name="_GoBack"/>
      <w:bookmarkEnd w:id="7"/>
    </w:p>
    <w:sectPr w:rsidR="00A26CE7" w:rsidRPr="00A618D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4E" w:rsidRDefault="000D334E" w:rsidP="00C15616">
      <w:r>
        <w:separator/>
      </w:r>
    </w:p>
  </w:endnote>
  <w:endnote w:type="continuationSeparator" w:id="0">
    <w:p w:rsidR="000D334E" w:rsidRDefault="000D334E" w:rsidP="00C1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4E" w:rsidRDefault="000D334E" w:rsidP="00C15616">
      <w:r>
        <w:separator/>
      </w:r>
    </w:p>
  </w:footnote>
  <w:footnote w:type="continuationSeparator" w:id="0">
    <w:p w:rsidR="000D334E" w:rsidRDefault="000D334E" w:rsidP="00C1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1D4" w:rsidRDefault="004941D4" w:rsidP="004941D4">
    <w:pPr>
      <w:pStyle w:val="a3"/>
      <w:pBdr>
        <w:bottom w:val="none" w:sz="0" w:space="0" w:color="auto"/>
      </w:pBdr>
      <w:jc w:val="left"/>
    </w:pPr>
    <w:r>
      <w:rPr>
        <w:rFonts w:hint="eastAsia"/>
      </w:rPr>
      <w:t>附件</w:t>
    </w:r>
    <w:r w:rsidR="000D3C0A">
      <w:rPr>
        <w:rFonts w:hint="eastAsia"/>
      </w:rPr>
      <w:t>5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FA"/>
    <w:rsid w:val="0000494D"/>
    <w:rsid w:val="00011963"/>
    <w:rsid w:val="00012681"/>
    <w:rsid w:val="000155D3"/>
    <w:rsid w:val="00015A1F"/>
    <w:rsid w:val="000262F7"/>
    <w:rsid w:val="00066B5F"/>
    <w:rsid w:val="000745A1"/>
    <w:rsid w:val="000914AF"/>
    <w:rsid w:val="000D334E"/>
    <w:rsid w:val="000D3C0A"/>
    <w:rsid w:val="00140D49"/>
    <w:rsid w:val="0015238A"/>
    <w:rsid w:val="001A7CCF"/>
    <w:rsid w:val="001D1AB5"/>
    <w:rsid w:val="001E2A5A"/>
    <w:rsid w:val="001F16F9"/>
    <w:rsid w:val="002030D4"/>
    <w:rsid w:val="00214C72"/>
    <w:rsid w:val="00233DD6"/>
    <w:rsid w:val="00237D74"/>
    <w:rsid w:val="00243586"/>
    <w:rsid w:val="002F2567"/>
    <w:rsid w:val="00303DFB"/>
    <w:rsid w:val="0031107B"/>
    <w:rsid w:val="0034612E"/>
    <w:rsid w:val="00356EFE"/>
    <w:rsid w:val="003A3328"/>
    <w:rsid w:val="003A704B"/>
    <w:rsid w:val="003B46CB"/>
    <w:rsid w:val="003D3ABD"/>
    <w:rsid w:val="003E4A95"/>
    <w:rsid w:val="003E67F7"/>
    <w:rsid w:val="00417752"/>
    <w:rsid w:val="0042072F"/>
    <w:rsid w:val="00442060"/>
    <w:rsid w:val="00443E6F"/>
    <w:rsid w:val="004941D4"/>
    <w:rsid w:val="004A5149"/>
    <w:rsid w:val="00527BE9"/>
    <w:rsid w:val="00531F56"/>
    <w:rsid w:val="00533891"/>
    <w:rsid w:val="00557D9D"/>
    <w:rsid w:val="0056775B"/>
    <w:rsid w:val="0059779B"/>
    <w:rsid w:val="00597FCA"/>
    <w:rsid w:val="005B088F"/>
    <w:rsid w:val="006123F2"/>
    <w:rsid w:val="00626376"/>
    <w:rsid w:val="006269C4"/>
    <w:rsid w:val="00675CFA"/>
    <w:rsid w:val="006A6DE3"/>
    <w:rsid w:val="006F1536"/>
    <w:rsid w:val="006F49F7"/>
    <w:rsid w:val="00787CDC"/>
    <w:rsid w:val="007C4C3A"/>
    <w:rsid w:val="00821404"/>
    <w:rsid w:val="0084111F"/>
    <w:rsid w:val="00845724"/>
    <w:rsid w:val="00881CA0"/>
    <w:rsid w:val="008A7735"/>
    <w:rsid w:val="008B5581"/>
    <w:rsid w:val="008F022D"/>
    <w:rsid w:val="00952019"/>
    <w:rsid w:val="009933F5"/>
    <w:rsid w:val="009F5B18"/>
    <w:rsid w:val="00A04B2B"/>
    <w:rsid w:val="00A158FC"/>
    <w:rsid w:val="00A26CE7"/>
    <w:rsid w:val="00A618DB"/>
    <w:rsid w:val="00A90743"/>
    <w:rsid w:val="00AB1D65"/>
    <w:rsid w:val="00AE1192"/>
    <w:rsid w:val="00AE7165"/>
    <w:rsid w:val="00B079DD"/>
    <w:rsid w:val="00B4210D"/>
    <w:rsid w:val="00B476DD"/>
    <w:rsid w:val="00BD22F5"/>
    <w:rsid w:val="00C15616"/>
    <w:rsid w:val="00C208D6"/>
    <w:rsid w:val="00C736DF"/>
    <w:rsid w:val="00C740BA"/>
    <w:rsid w:val="00CE5CFA"/>
    <w:rsid w:val="00CE6F1A"/>
    <w:rsid w:val="00CF571A"/>
    <w:rsid w:val="00D17C07"/>
    <w:rsid w:val="00D3055F"/>
    <w:rsid w:val="00D6235C"/>
    <w:rsid w:val="00DA5DC7"/>
    <w:rsid w:val="00DD7BC1"/>
    <w:rsid w:val="00DE0E3D"/>
    <w:rsid w:val="00DE22BB"/>
    <w:rsid w:val="00E06235"/>
    <w:rsid w:val="00ED76F5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72512"/>
  <w15:docId w15:val="{1FC187CA-0612-4DAF-B49C-88FC339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6D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5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1932">
                  <w:marLeft w:val="0"/>
                  <w:marRight w:val="0"/>
                  <w:marTop w:val="0"/>
                  <w:marBottom w:val="0"/>
                  <w:divBdr>
                    <w:top w:val="single" w:sz="6" w:space="0" w:color="CAD7DF"/>
                    <w:left w:val="single" w:sz="6" w:space="0" w:color="CAD7DF"/>
                    <w:bottom w:val="single" w:sz="6" w:space="0" w:color="CAD7DF"/>
                    <w:right w:val="single" w:sz="6" w:space="0" w:color="CAD7DF"/>
                  </w:divBdr>
                  <w:divsChild>
                    <w:div w:id="1877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zlf</dc:creator>
  <cp:lastModifiedBy>左家春</cp:lastModifiedBy>
  <cp:revision>85</cp:revision>
  <dcterms:created xsi:type="dcterms:W3CDTF">2017-06-13T01:10:00Z</dcterms:created>
  <dcterms:modified xsi:type="dcterms:W3CDTF">2023-06-26T01:21:00Z</dcterms:modified>
</cp:coreProperties>
</file>