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A49" w:rsidRPr="00FA5A49" w:rsidRDefault="00FA5A49" w:rsidP="00FA5A49">
      <w:pPr>
        <w:widowControl/>
        <w:shd w:val="clear" w:color="auto" w:fill="FFFFFF"/>
        <w:wordWrap w:val="0"/>
        <w:spacing w:line="326" w:lineRule="atLeast"/>
        <w:jc w:val="center"/>
        <w:outlineLvl w:val="0"/>
        <w:rPr>
          <w:rFonts w:ascii="Helvetica" w:eastAsia="宋体" w:hAnsi="Helvetica" w:cs="Helvetica"/>
          <w:b/>
          <w:bCs/>
          <w:color w:val="333333"/>
          <w:kern w:val="36"/>
          <w:sz w:val="26"/>
          <w:szCs w:val="26"/>
        </w:rPr>
      </w:pPr>
      <w:r w:rsidRPr="00FA5A49">
        <w:rPr>
          <w:rFonts w:ascii="Helvetica" w:eastAsia="宋体" w:hAnsi="Helvetica" w:cs="Helvetica"/>
          <w:b/>
          <w:bCs/>
          <w:color w:val="333333"/>
          <w:kern w:val="36"/>
          <w:sz w:val="26"/>
          <w:szCs w:val="26"/>
        </w:rPr>
        <w:t>贵州省</w:t>
      </w:r>
      <w:r w:rsidRPr="00FA5A49">
        <w:rPr>
          <w:rFonts w:ascii="Helvetica" w:eastAsia="宋体" w:hAnsi="Helvetica" w:cs="Helvetica"/>
          <w:b/>
          <w:bCs/>
          <w:color w:val="333333"/>
          <w:kern w:val="36"/>
          <w:sz w:val="26"/>
          <w:szCs w:val="26"/>
        </w:rPr>
        <w:t>2022</w:t>
      </w:r>
      <w:r w:rsidRPr="00FA5A49">
        <w:rPr>
          <w:rFonts w:ascii="Helvetica" w:eastAsia="宋体" w:hAnsi="Helvetica" w:cs="Helvetica"/>
          <w:b/>
          <w:bCs/>
          <w:color w:val="333333"/>
          <w:kern w:val="36"/>
          <w:sz w:val="26"/>
          <w:szCs w:val="26"/>
        </w:rPr>
        <w:t>年度哲学社会科学规划重大课题申报公告</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贵州省</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年度哲学社会科学规划重大课题（以下简称重大课题）面向全国公开申报，现将有关事宜公告如下。</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一、指导思想</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坚持以习近平新时代中国特色社会主义思想为指导，深入贯彻落实党的十九大和十九届历次全会、贵州省第十二次党代会和省委十二届历次全会精神，紧紧围绕《国务院关于支持贵州在新时代西部大开发上闯新路的意见》提出的重大理论观点和重大工作部署，深入研究贵州经济社会发展中的战略性、全局性、前瞻性问题，大力推动实践基础上的理论创新，着力推出既有实践深度、又有理论高度，既源于现实需求、又引领未来发展的优秀成果，充分发挥哲学社会科学思想库作用，为实现贵州省第十三次党代会确定的目标任务，为繁荣发展新时代贵州哲学社会科学，提供有力的理论支持。</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二、管理单位</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贵州省哲学社会科学规划办公室</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三、课题选题</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本年度重大课题共拟定</w:t>
      </w:r>
      <w:r w:rsidRPr="00FA5A49">
        <w:rPr>
          <w:rFonts w:ascii="Helvetica" w:eastAsia="宋体" w:hAnsi="Helvetica" w:cs="Helvetica"/>
          <w:color w:val="2F2F2F"/>
          <w:kern w:val="0"/>
          <w:sz w:val="22"/>
        </w:rPr>
        <w:t>10</w:t>
      </w:r>
      <w:r w:rsidRPr="00FA5A49">
        <w:rPr>
          <w:rFonts w:ascii="Helvetica" w:eastAsia="宋体" w:hAnsi="Helvetica" w:cs="Helvetica"/>
          <w:color w:val="2F2F2F"/>
          <w:kern w:val="0"/>
          <w:sz w:val="22"/>
        </w:rPr>
        <w:t>个选题，每个选题原则上立</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项，具体选题序号及名称如下：</w:t>
      </w:r>
    </w:p>
    <w:tbl>
      <w:tblPr>
        <w:tblW w:w="8640" w:type="dxa"/>
        <w:tblCellMar>
          <w:left w:w="0" w:type="dxa"/>
          <w:right w:w="0" w:type="dxa"/>
        </w:tblCellMar>
        <w:tblLook w:val="04A0"/>
      </w:tblPr>
      <w:tblGrid>
        <w:gridCol w:w="1095"/>
        <w:gridCol w:w="7545"/>
      </w:tblGrid>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604B30" w:rsidP="00604B30">
            <w:pPr>
              <w:widowControl/>
              <w:spacing w:after="300"/>
              <w:rPr>
                <w:rFonts w:ascii="宋体" w:eastAsia="宋体" w:hAnsi="宋体" w:cs="宋体"/>
                <w:kern w:val="0"/>
                <w:sz w:val="22"/>
              </w:rPr>
            </w:pPr>
            <w:r>
              <w:rPr>
                <w:rFonts w:ascii="宋体" w:eastAsia="宋体" w:hAnsi="宋体" w:cs="宋体" w:hint="eastAsia"/>
                <w:kern w:val="0"/>
                <w:sz w:val="22"/>
              </w:rPr>
              <w:t>选题序号</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选题名称</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新形势下贵州培育壮大战略性新兴产业研究（按产业申报）</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51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贵州以数据治理推动政府治理创新的困境辨识、行动框架和实现路径研究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101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新发展格局下贵州文化与科技融合创新的内在机理与战略路径研究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151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新发展格局下贵州提高社会治理社会化、法治化、智能化、专业化水平的创新路径研究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201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贵州加快形成绿色生态廊道和绿色产业体系的路径及保障政策研究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251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贵州构建全方位、多层次、立体化营商环境监管体系研究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258</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贵州易地扶贫搬迁大中型集中安置区特色产业发展的现状、问题与对策研究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lastRenderedPageBreak/>
              <w:t>266</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贵州深化与粤港澳大湾区合作的影响机理与实施路径研究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273</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贵州推动数据资源化、资产化改革的重难点及对策研究</w:t>
            </w:r>
          </w:p>
        </w:tc>
      </w:tr>
      <w:tr w:rsidR="00FA5A49" w:rsidRPr="00FA5A49" w:rsidTr="00FA5A49">
        <w:tc>
          <w:tcPr>
            <w:tcW w:w="1212"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FA5A49">
            <w:pPr>
              <w:widowControl/>
              <w:spacing w:after="300"/>
              <w:ind w:firstLine="480"/>
              <w:rPr>
                <w:rFonts w:ascii="宋体" w:eastAsia="宋体" w:hAnsi="宋体" w:cs="宋体"/>
                <w:kern w:val="0"/>
                <w:sz w:val="22"/>
              </w:rPr>
            </w:pPr>
            <w:r w:rsidRPr="00FA5A49">
              <w:rPr>
                <w:rFonts w:ascii="宋体" w:eastAsia="宋体" w:hAnsi="宋体" w:cs="宋体"/>
                <w:kern w:val="0"/>
                <w:sz w:val="22"/>
              </w:rPr>
              <w:t>281</w:t>
            </w:r>
          </w:p>
        </w:tc>
        <w:tc>
          <w:tcPr>
            <w:tcW w:w="8904" w:type="dxa"/>
            <w:tcBorders>
              <w:top w:val="nil"/>
              <w:left w:val="nil"/>
              <w:bottom w:val="nil"/>
              <w:right w:val="nil"/>
            </w:tcBorders>
            <w:tcMar>
              <w:top w:w="0" w:type="dxa"/>
              <w:left w:w="84" w:type="dxa"/>
              <w:bottom w:w="0" w:type="dxa"/>
              <w:right w:w="84" w:type="dxa"/>
            </w:tcMar>
            <w:vAlign w:val="center"/>
            <w:hideMark/>
          </w:tcPr>
          <w:p w:rsidR="00FA5A49" w:rsidRPr="00FA5A49" w:rsidRDefault="00FA5A49" w:rsidP="00604B30">
            <w:pPr>
              <w:widowControl/>
              <w:spacing w:after="300"/>
              <w:rPr>
                <w:rFonts w:ascii="宋体" w:eastAsia="宋体" w:hAnsi="宋体" w:cs="宋体"/>
                <w:kern w:val="0"/>
                <w:sz w:val="22"/>
              </w:rPr>
            </w:pPr>
            <w:r w:rsidRPr="00FA5A49">
              <w:rPr>
                <w:rFonts w:ascii="宋体" w:eastAsia="宋体" w:hAnsi="宋体" w:cs="宋体"/>
                <w:kern w:val="0"/>
                <w:sz w:val="22"/>
              </w:rPr>
              <w:t>贵州生态产品价值实现的创新路径及保障机制研究</w:t>
            </w:r>
          </w:p>
        </w:tc>
      </w:tr>
    </w:tbl>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四、申报资格</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（一）申报单位须具备的条件：</w:t>
      </w:r>
      <w:r w:rsidRPr="00FA5A49">
        <w:rPr>
          <w:rFonts w:ascii="宋体" w:eastAsia="宋体" w:hAnsi="宋体" w:cs="宋体" w:hint="eastAsia"/>
          <w:color w:val="2F2F2F"/>
          <w:kern w:val="0"/>
          <w:sz w:val="22"/>
        </w:rPr>
        <w:t>①</w:t>
      </w:r>
      <w:r w:rsidRPr="00FA5A49">
        <w:rPr>
          <w:rFonts w:ascii="Helvetica" w:eastAsia="宋体" w:hAnsi="Helvetica" w:cs="Helvetica"/>
          <w:color w:val="2F2F2F"/>
          <w:kern w:val="0"/>
          <w:sz w:val="22"/>
        </w:rPr>
        <w:t>在相关领域具有较雄厚的学术资源和研究实力；</w:t>
      </w:r>
      <w:r w:rsidRPr="00FA5A49">
        <w:rPr>
          <w:rFonts w:ascii="宋体" w:eastAsia="宋体" w:hAnsi="宋体" w:cs="宋体" w:hint="eastAsia"/>
          <w:color w:val="2F2F2F"/>
          <w:kern w:val="0"/>
          <w:sz w:val="22"/>
        </w:rPr>
        <w:t>②</w:t>
      </w:r>
      <w:r w:rsidRPr="00FA5A49">
        <w:rPr>
          <w:rFonts w:ascii="Helvetica" w:eastAsia="宋体" w:hAnsi="Helvetica" w:cs="Helvetica"/>
          <w:color w:val="2F2F2F"/>
          <w:kern w:val="0"/>
          <w:sz w:val="22"/>
        </w:rPr>
        <w:t>设有科研和财务审计管理职能部门；</w:t>
      </w:r>
      <w:r w:rsidRPr="00FA5A49">
        <w:rPr>
          <w:rFonts w:ascii="宋体" w:eastAsia="宋体" w:hAnsi="宋体" w:cs="宋体" w:hint="eastAsia"/>
          <w:color w:val="2F2F2F"/>
          <w:kern w:val="0"/>
          <w:sz w:val="22"/>
        </w:rPr>
        <w:t>③</w:t>
      </w:r>
      <w:r w:rsidRPr="00FA5A49">
        <w:rPr>
          <w:rFonts w:ascii="Helvetica" w:eastAsia="宋体" w:hAnsi="Helvetica" w:cs="Helvetica"/>
          <w:color w:val="2F2F2F"/>
          <w:kern w:val="0"/>
          <w:sz w:val="22"/>
        </w:rPr>
        <w:t>能够提供开展研究的必要条件，抓实全过程管理，并承诺信誉保证；</w:t>
      </w:r>
      <w:r w:rsidRPr="00FA5A49">
        <w:rPr>
          <w:rFonts w:ascii="宋体" w:eastAsia="宋体" w:hAnsi="宋体" w:cs="宋体" w:hint="eastAsia"/>
          <w:color w:val="2F2F2F"/>
          <w:kern w:val="0"/>
          <w:sz w:val="22"/>
        </w:rPr>
        <w:t>④</w:t>
      </w:r>
      <w:r w:rsidRPr="00FA5A49">
        <w:rPr>
          <w:rFonts w:ascii="Helvetica" w:eastAsia="宋体" w:hAnsi="Helvetica" w:cs="Helvetica"/>
          <w:color w:val="2F2F2F"/>
          <w:kern w:val="0"/>
          <w:sz w:val="22"/>
        </w:rPr>
        <w:t>以兼职人员身份从所兼职单位申报，兼职单位须审核兼职人员正式聘用关系的真实性，承担课题管理职责并承诺信誉保证。</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（二）申请人须具备的条件：</w:t>
      </w:r>
      <w:r w:rsidRPr="00FA5A49">
        <w:rPr>
          <w:rFonts w:ascii="宋体" w:eastAsia="宋体" w:hAnsi="宋体" w:cs="宋体" w:hint="eastAsia"/>
          <w:color w:val="2F2F2F"/>
          <w:kern w:val="0"/>
          <w:sz w:val="22"/>
        </w:rPr>
        <w:t>①</w:t>
      </w:r>
      <w:r w:rsidRPr="00FA5A49">
        <w:rPr>
          <w:rFonts w:ascii="Helvetica" w:eastAsia="宋体" w:hAnsi="Helvetica" w:cs="Helvetica"/>
          <w:color w:val="2F2F2F"/>
          <w:kern w:val="0"/>
          <w:sz w:val="22"/>
        </w:rPr>
        <w:t>遵守中华人民共和国宪法和法律；</w:t>
      </w:r>
      <w:r w:rsidRPr="00FA5A49">
        <w:rPr>
          <w:rFonts w:ascii="宋体" w:eastAsia="宋体" w:hAnsi="宋体" w:cs="宋体" w:hint="eastAsia"/>
          <w:color w:val="2F2F2F"/>
          <w:kern w:val="0"/>
          <w:sz w:val="22"/>
        </w:rPr>
        <w:t>②</w:t>
      </w:r>
      <w:r w:rsidRPr="00FA5A49">
        <w:rPr>
          <w:rFonts w:ascii="Helvetica" w:eastAsia="宋体" w:hAnsi="Helvetica" w:cs="Helvetica"/>
          <w:color w:val="2F2F2F"/>
          <w:kern w:val="0"/>
          <w:sz w:val="22"/>
        </w:rPr>
        <w:t>具有独立开展研究和组织开展研究的能力，能够承担实质性研究工作；</w:t>
      </w:r>
      <w:r w:rsidRPr="00FA5A49">
        <w:rPr>
          <w:rFonts w:ascii="宋体" w:eastAsia="宋体" w:hAnsi="宋体" w:cs="宋体" w:hint="eastAsia"/>
          <w:color w:val="2F2F2F"/>
          <w:kern w:val="0"/>
          <w:sz w:val="22"/>
        </w:rPr>
        <w:t>③</w:t>
      </w:r>
      <w:r w:rsidRPr="00FA5A49">
        <w:rPr>
          <w:rFonts w:ascii="Helvetica" w:eastAsia="宋体" w:hAnsi="Helvetica" w:cs="Helvetica"/>
          <w:color w:val="2F2F2F"/>
          <w:kern w:val="0"/>
          <w:sz w:val="22"/>
        </w:rPr>
        <w:t>在相关研究领域具有一定的学术造诣和科研经验，社会责任感强、学风优良，近五年内无不良科研记录；</w:t>
      </w:r>
      <w:r w:rsidRPr="00FA5A49">
        <w:rPr>
          <w:rFonts w:ascii="宋体" w:eastAsia="宋体" w:hAnsi="宋体" w:cs="宋体" w:hint="eastAsia"/>
          <w:color w:val="2F2F2F"/>
          <w:kern w:val="0"/>
          <w:sz w:val="22"/>
        </w:rPr>
        <w:t>④</w:t>
      </w:r>
      <w:r w:rsidRPr="00FA5A49">
        <w:rPr>
          <w:rFonts w:ascii="Helvetica" w:eastAsia="宋体" w:hAnsi="Helvetica" w:cs="Helvetica"/>
          <w:color w:val="2F2F2F"/>
          <w:kern w:val="0"/>
          <w:sz w:val="22"/>
        </w:rPr>
        <w:t>课题组成员不得多于</w:t>
      </w:r>
      <w:r w:rsidRPr="00FA5A49">
        <w:rPr>
          <w:rFonts w:ascii="Helvetica" w:eastAsia="宋体" w:hAnsi="Helvetica" w:cs="Helvetica"/>
          <w:color w:val="2F2F2F"/>
          <w:kern w:val="0"/>
          <w:sz w:val="22"/>
        </w:rPr>
        <w:t>6</w:t>
      </w:r>
      <w:r w:rsidRPr="00FA5A49">
        <w:rPr>
          <w:rFonts w:ascii="Helvetica" w:eastAsia="宋体" w:hAnsi="Helvetica" w:cs="Helvetica"/>
          <w:color w:val="2F2F2F"/>
          <w:kern w:val="0"/>
          <w:sz w:val="22"/>
        </w:rPr>
        <w:t>人，且须征得其本人同意并签字确认，否则视为违规申报；</w:t>
      </w:r>
      <w:r w:rsidRPr="00FA5A49">
        <w:rPr>
          <w:rFonts w:ascii="宋体" w:eastAsia="宋体" w:hAnsi="宋体" w:cs="宋体" w:hint="eastAsia"/>
          <w:color w:val="2F2F2F"/>
          <w:kern w:val="0"/>
          <w:sz w:val="22"/>
        </w:rPr>
        <w:t>⑤</w:t>
      </w:r>
      <w:r w:rsidRPr="00FA5A49">
        <w:rPr>
          <w:rFonts w:ascii="Helvetica" w:eastAsia="宋体" w:hAnsi="Helvetica" w:cs="Helvetica"/>
          <w:color w:val="2F2F2F"/>
          <w:kern w:val="0"/>
          <w:sz w:val="22"/>
        </w:rPr>
        <w:t>全日制在读硕士和博士研究生不得领衔或参与申请。在站博士后人员可申请，其中全脱产博士后须从所在博士后工作站申请，在职博士后可从所在工作单位或博士后工作站申请。</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五、课题要求</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（一）选题名称。本公告发布的选题名称为最终立项课题及研究成果名称，申请人不得自行设计题目，也不得加副标题。</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（二）研究期限。重大课题研究期限截至</w:t>
      </w:r>
      <w:r w:rsidRPr="00FA5A49">
        <w:rPr>
          <w:rFonts w:ascii="Helvetica" w:eastAsia="宋体" w:hAnsi="Helvetica" w:cs="Helvetica"/>
          <w:color w:val="2F2F2F"/>
          <w:kern w:val="0"/>
          <w:sz w:val="22"/>
        </w:rPr>
        <w:t>2023</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12</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31</w:t>
      </w:r>
      <w:r w:rsidRPr="00FA5A49">
        <w:rPr>
          <w:rFonts w:ascii="Helvetica" w:eastAsia="宋体" w:hAnsi="Helvetica" w:cs="Helvetica"/>
          <w:color w:val="2F2F2F"/>
          <w:kern w:val="0"/>
          <w:sz w:val="22"/>
        </w:rPr>
        <w:t>日。</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（三）资助额度。</w:t>
      </w:r>
      <w:r w:rsidRPr="00FA5A49">
        <w:rPr>
          <w:rFonts w:ascii="Helvetica" w:eastAsia="宋体" w:hAnsi="Helvetica" w:cs="Helvetica"/>
          <w:color w:val="2F2F2F"/>
          <w:kern w:val="0"/>
          <w:sz w:val="22"/>
        </w:rPr>
        <w:t>12—20</w:t>
      </w:r>
      <w:r w:rsidRPr="00FA5A49">
        <w:rPr>
          <w:rFonts w:ascii="Helvetica" w:eastAsia="宋体" w:hAnsi="Helvetica" w:cs="Helvetica"/>
          <w:color w:val="2F2F2F"/>
          <w:kern w:val="0"/>
          <w:sz w:val="22"/>
        </w:rPr>
        <w:t>万元</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项，立项时拨付启动经费</w:t>
      </w:r>
      <w:r w:rsidRPr="00FA5A49">
        <w:rPr>
          <w:rFonts w:ascii="Helvetica" w:eastAsia="宋体" w:hAnsi="Helvetica" w:cs="Helvetica"/>
          <w:color w:val="2F2F2F"/>
          <w:kern w:val="0"/>
          <w:sz w:val="22"/>
        </w:rPr>
        <w:t>8</w:t>
      </w:r>
      <w:r w:rsidRPr="00FA5A49">
        <w:rPr>
          <w:rFonts w:ascii="Helvetica" w:eastAsia="宋体" w:hAnsi="Helvetica" w:cs="Helvetica"/>
          <w:color w:val="2F2F2F"/>
          <w:kern w:val="0"/>
          <w:sz w:val="22"/>
        </w:rPr>
        <w:t>万元，课题结项后根据结项等次拨付相应剩余资助经费：优秀</w:t>
      </w:r>
      <w:r w:rsidRPr="00FA5A49">
        <w:rPr>
          <w:rFonts w:ascii="Helvetica" w:eastAsia="宋体" w:hAnsi="Helvetica" w:cs="Helvetica"/>
          <w:color w:val="2F2F2F"/>
          <w:kern w:val="0"/>
          <w:sz w:val="22"/>
        </w:rPr>
        <w:t>12</w:t>
      </w:r>
      <w:r w:rsidRPr="00FA5A49">
        <w:rPr>
          <w:rFonts w:ascii="Helvetica" w:eastAsia="宋体" w:hAnsi="Helvetica" w:cs="Helvetica"/>
          <w:color w:val="2F2F2F"/>
          <w:kern w:val="0"/>
          <w:sz w:val="22"/>
        </w:rPr>
        <w:t>万元、良好</w:t>
      </w:r>
      <w:r w:rsidRPr="00FA5A49">
        <w:rPr>
          <w:rFonts w:ascii="Helvetica" w:eastAsia="宋体" w:hAnsi="Helvetica" w:cs="Helvetica"/>
          <w:color w:val="2F2F2F"/>
          <w:kern w:val="0"/>
          <w:sz w:val="22"/>
        </w:rPr>
        <w:t>8</w:t>
      </w:r>
      <w:r w:rsidRPr="00FA5A49">
        <w:rPr>
          <w:rFonts w:ascii="Helvetica" w:eastAsia="宋体" w:hAnsi="Helvetica" w:cs="Helvetica"/>
          <w:color w:val="2F2F2F"/>
          <w:kern w:val="0"/>
          <w:sz w:val="22"/>
        </w:rPr>
        <w:t>万元、合格</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万元。</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（四）最终研究成果形式和正文字数。重大课题的最终研究成果形式为其他、字数不填，完成本公告</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六、结项规定</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的全部研究任务即可。</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六、结项规定</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课题组须以课题名义完成下列全部研究任务方可申请结项，否则视为未完成课题研究任务，不予受理结项申请。对逾期未提交结项申请的重大课题将作撤项处理，课题责任单位应当负责在接到有关通知后</w:t>
      </w:r>
      <w:r w:rsidRPr="00FA5A49">
        <w:rPr>
          <w:rFonts w:ascii="Helvetica" w:eastAsia="宋体" w:hAnsi="Helvetica" w:cs="Helvetica"/>
          <w:color w:val="2F2F2F"/>
          <w:kern w:val="0"/>
          <w:sz w:val="22"/>
        </w:rPr>
        <w:t>30</w:t>
      </w:r>
      <w:r w:rsidRPr="00FA5A49">
        <w:rPr>
          <w:rFonts w:ascii="Helvetica" w:eastAsia="宋体" w:hAnsi="Helvetica" w:cs="Helvetica"/>
          <w:color w:val="2F2F2F"/>
          <w:kern w:val="0"/>
          <w:sz w:val="22"/>
        </w:rPr>
        <w:t>日内按原渠道将课题已拨全部资金退回。</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lastRenderedPageBreak/>
        <w:t>（一）呈报具有决策影响的研究成果</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项以上（含）。研究成果须获得党和国家领导同志或贵州省分管相关领域工作的省部级以上领导同志肯定性批示（圈阅除外）</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次以上（含），且须得到贵州省委省政府组成部门认可采纳，取得一定咨政、社会或经济效益。</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（二）发表优秀理论文章</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篇以上（含）。须在国家级权威刊物（含《求是》《人民日报》《光明日报》《经济日报》和《新华文摘》）或</w:t>
      </w:r>
      <w:r w:rsidRPr="00FA5A49">
        <w:rPr>
          <w:rFonts w:ascii="Helvetica" w:eastAsia="宋体" w:hAnsi="Helvetica" w:cs="Helvetica"/>
          <w:color w:val="2F2F2F"/>
          <w:kern w:val="0"/>
          <w:sz w:val="22"/>
        </w:rPr>
        <w:t>CSSCI</w:t>
      </w:r>
      <w:r w:rsidRPr="00FA5A49">
        <w:rPr>
          <w:rFonts w:ascii="Helvetica" w:eastAsia="宋体" w:hAnsi="Helvetica" w:cs="Helvetica"/>
          <w:color w:val="2F2F2F"/>
          <w:kern w:val="0"/>
          <w:sz w:val="22"/>
        </w:rPr>
        <w:t>来源期刊上发表相关文章</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篇以上（含）。</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（三）举办全国性学术研讨会（高端论坛等）</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次以上（含）。须联合贵州省内的高等院校、科研机构、新型特色智库等，围绕</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闯新路</w:t>
      </w:r>
      <w:r w:rsidRPr="00FA5A49">
        <w:rPr>
          <w:rFonts w:ascii="Helvetica" w:eastAsia="宋体" w:hAnsi="Helvetica" w:cs="Helvetica"/>
          <w:color w:val="2F2F2F"/>
          <w:kern w:val="0"/>
          <w:sz w:val="22"/>
        </w:rPr>
        <w:t xml:space="preserve"> </w:t>
      </w:r>
      <w:r w:rsidRPr="00FA5A49">
        <w:rPr>
          <w:rFonts w:ascii="Helvetica" w:eastAsia="宋体" w:hAnsi="Helvetica" w:cs="Helvetica"/>
          <w:color w:val="2F2F2F"/>
          <w:kern w:val="0"/>
          <w:sz w:val="22"/>
        </w:rPr>
        <w:t>开新局</w:t>
      </w:r>
      <w:r w:rsidRPr="00FA5A49">
        <w:rPr>
          <w:rFonts w:ascii="Helvetica" w:eastAsia="宋体" w:hAnsi="Helvetica" w:cs="Helvetica"/>
          <w:color w:val="2F2F2F"/>
          <w:kern w:val="0"/>
          <w:sz w:val="22"/>
        </w:rPr>
        <w:t xml:space="preserve"> </w:t>
      </w:r>
      <w:r w:rsidRPr="00FA5A49">
        <w:rPr>
          <w:rFonts w:ascii="Helvetica" w:eastAsia="宋体" w:hAnsi="Helvetica" w:cs="Helvetica"/>
          <w:color w:val="2F2F2F"/>
          <w:kern w:val="0"/>
          <w:sz w:val="22"/>
        </w:rPr>
        <w:t>抢新机</w:t>
      </w:r>
      <w:r w:rsidRPr="00FA5A49">
        <w:rPr>
          <w:rFonts w:ascii="Helvetica" w:eastAsia="宋体" w:hAnsi="Helvetica" w:cs="Helvetica"/>
          <w:color w:val="2F2F2F"/>
          <w:kern w:val="0"/>
          <w:sz w:val="22"/>
        </w:rPr>
        <w:t xml:space="preserve"> </w:t>
      </w:r>
      <w:r w:rsidRPr="00FA5A49">
        <w:rPr>
          <w:rFonts w:ascii="Helvetica" w:eastAsia="宋体" w:hAnsi="Helvetica" w:cs="Helvetica"/>
          <w:color w:val="2F2F2F"/>
          <w:kern w:val="0"/>
          <w:sz w:val="22"/>
        </w:rPr>
        <w:t>出新绩</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、高质量发展、贯彻落实国发〔</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号文件精神等主题，在贵州省内主办或承办全国性学术研讨会（高端论坛等）</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次以上（含），</w:t>
      </w: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个及以上课题组联合举办的，仅按其中</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个课题组举办</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次计算（不分别计算）。本项所指的</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全国性</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，主要包含四个指标：一是会议主题紧扣国家战略，聚焦贵州重大理论和实践，做到</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高端化</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；二是参会人数</w:t>
      </w:r>
      <w:r w:rsidRPr="00FA5A49">
        <w:rPr>
          <w:rFonts w:ascii="Helvetica" w:eastAsia="宋体" w:hAnsi="Helvetica" w:cs="Helvetica"/>
          <w:color w:val="2F2F2F"/>
          <w:kern w:val="0"/>
          <w:sz w:val="22"/>
        </w:rPr>
        <w:t>20</w:t>
      </w:r>
      <w:r w:rsidRPr="00FA5A49">
        <w:rPr>
          <w:rFonts w:ascii="Helvetica" w:eastAsia="宋体" w:hAnsi="Helvetica" w:cs="Helvetica"/>
          <w:color w:val="2F2F2F"/>
          <w:kern w:val="0"/>
          <w:sz w:val="22"/>
        </w:rPr>
        <w:t>人及以上，且半数以上为全国性知名专家，做到</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权威化</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；三是宣传媒介既有主要央媒，也有地方媒体，且均不少于</w:t>
      </w: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家，做到</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立体化</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；四是会议研讨成果具有国家水准，且须在会后</w:t>
      </w:r>
      <w:r w:rsidRPr="00FA5A49">
        <w:rPr>
          <w:rFonts w:ascii="Helvetica" w:eastAsia="宋体" w:hAnsi="Helvetica" w:cs="Helvetica"/>
          <w:color w:val="2F2F2F"/>
          <w:kern w:val="0"/>
          <w:sz w:val="22"/>
        </w:rPr>
        <w:t>3</w:t>
      </w:r>
      <w:r w:rsidRPr="00FA5A49">
        <w:rPr>
          <w:rFonts w:ascii="Helvetica" w:eastAsia="宋体" w:hAnsi="Helvetica" w:cs="Helvetica"/>
          <w:color w:val="2F2F2F"/>
          <w:kern w:val="0"/>
          <w:sz w:val="22"/>
        </w:rPr>
        <w:t>个工作日内按程序送审后报至相关单位，积极服务决策，做到</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品牌化</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七、申报限定</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为避免一题多报、交叉申请和重复立项，确保申请人有足够时间精力从事课题研究，促进多出优秀成果、杰出人才，特对本年度重大课题申报作如下限定：</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（一）申请人同年度只能申请一个重大课题，且不能作为课题组成员参与其他贵州省社科规划课题的申请；课题组成员同年度最多参与</w:t>
      </w: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个贵州省社科规划课题申请；在研贵州省社科规划课题的课题组成员最多参与一个重大课题申请。</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（二）在研贵州省社科规划课题负责人，不得领衔或参与申请本年度重大课题（结项证书标注日期在</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22</w:t>
      </w:r>
      <w:r w:rsidRPr="00FA5A49">
        <w:rPr>
          <w:rFonts w:ascii="Helvetica" w:eastAsia="宋体" w:hAnsi="Helvetica" w:cs="Helvetica"/>
          <w:color w:val="2F2F2F"/>
          <w:kern w:val="0"/>
          <w:sz w:val="22"/>
        </w:rPr>
        <w:t>日之前的，或在</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22</w:t>
      </w:r>
      <w:r w:rsidRPr="00FA5A49">
        <w:rPr>
          <w:rFonts w:ascii="Helvetica" w:eastAsia="宋体" w:hAnsi="Helvetica" w:cs="Helvetica"/>
          <w:color w:val="2F2F2F"/>
          <w:kern w:val="0"/>
          <w:sz w:val="22"/>
        </w:rPr>
        <w:t>日前已向我办提交结项材料的，可以申请）。</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（三）不得通过变换责任单位回避前述（一）（二）条款之规定；不得将内容基本相同或相近的申报材料以不同申请人的名义提出申请；不得使用与已出版的内容基本相同的研究成果申请本年度重大课题。</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lastRenderedPageBreak/>
        <w:t>（四）凡在内容上与在研或已结项的各级各类课题有较大关联的，须在《申请书》中详细说明所申请课题与已承担课题的联系和区别，否则视为重复申请。不得以内容基本相同或相近的同一成果申请多家课题结项。</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（五）《申请书》中</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课题设计论证</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部分总字数原则上不超</w:t>
      </w:r>
      <w:r w:rsidRPr="00FA5A49">
        <w:rPr>
          <w:rFonts w:ascii="Helvetica" w:eastAsia="宋体" w:hAnsi="Helvetica" w:cs="Helvetica"/>
          <w:color w:val="2F2F2F"/>
          <w:kern w:val="0"/>
          <w:sz w:val="22"/>
        </w:rPr>
        <w:t>7000</w:t>
      </w:r>
      <w:r w:rsidRPr="00FA5A49">
        <w:rPr>
          <w:rFonts w:ascii="Helvetica" w:eastAsia="宋体" w:hAnsi="Helvetica" w:cs="Helvetica"/>
          <w:color w:val="2F2F2F"/>
          <w:kern w:val="0"/>
          <w:sz w:val="22"/>
        </w:rPr>
        <w:t>字；</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研究基础和条件保障</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部分前期相关代表性研究成果限报</w:t>
      </w: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项，与本课题无关的不得填写，合作者需注明作者排序。</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（六）立项后凡以重大课题名义发表阶段性成果或最终成果，不得同时标注其他基金项目（课题）资助字样。</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（七）凡有下列情形之一的，不予受理本年度重大课题申请：</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无相关前期研究成果或前期研究成果与所申请课题无关的。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选题不符合本年度《申报公告》基本要求，没有重要研究价值的。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3.“</w:t>
      </w:r>
      <w:r w:rsidRPr="00FA5A49">
        <w:rPr>
          <w:rFonts w:ascii="Helvetica" w:eastAsia="宋体" w:hAnsi="Helvetica" w:cs="Helvetica"/>
          <w:color w:val="2F2F2F"/>
          <w:kern w:val="0"/>
          <w:sz w:val="22"/>
        </w:rPr>
        <w:t>课题设计论证</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明显简单粗糙或抄袭他人《申请书》的。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《申请书》填报内容（包括申请人或课题组成员的基本情况、前期成果、社会评价等）不实、弄虚作假，或相关成果存在知识产权争议的。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《活页》中填写作者姓名、单位、刊物或出版社名称、发表时间或刊期等信息的。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6.2019</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22</w:t>
      </w:r>
      <w:r w:rsidRPr="00FA5A49">
        <w:rPr>
          <w:rFonts w:ascii="Helvetica" w:eastAsia="宋体" w:hAnsi="Helvetica" w:cs="Helvetica"/>
          <w:color w:val="2F2F2F"/>
          <w:kern w:val="0"/>
          <w:sz w:val="22"/>
        </w:rPr>
        <w:t>日以来，被终止国家社科基金项目的负责人、被撤销贵州省社科规划课题的负责人，不得领衔或参与申请本年度重大课题；</w:t>
      </w:r>
      <w:r w:rsidRPr="00FA5A49">
        <w:rPr>
          <w:rFonts w:ascii="Helvetica" w:eastAsia="宋体" w:hAnsi="Helvetica" w:cs="Helvetica"/>
          <w:color w:val="2F2F2F"/>
          <w:kern w:val="0"/>
          <w:sz w:val="22"/>
        </w:rPr>
        <w:t>2017</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22</w:t>
      </w:r>
      <w:r w:rsidRPr="00FA5A49">
        <w:rPr>
          <w:rFonts w:ascii="Helvetica" w:eastAsia="宋体" w:hAnsi="Helvetica" w:cs="Helvetica"/>
          <w:color w:val="2F2F2F"/>
          <w:kern w:val="0"/>
          <w:sz w:val="22"/>
        </w:rPr>
        <w:t>日以来，被撤销国家社科基金项目的负责人，不得领衔或参与申请本年度重大课题。</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7.</w:t>
      </w:r>
      <w:r w:rsidRPr="00FA5A49">
        <w:rPr>
          <w:rFonts w:ascii="Helvetica" w:eastAsia="宋体" w:hAnsi="Helvetica" w:cs="Helvetica"/>
          <w:color w:val="2F2F2F"/>
          <w:kern w:val="0"/>
          <w:sz w:val="22"/>
        </w:rPr>
        <w:t>未设科研和财务审计管理职能部门的单位，不得申请本年度重大课题。</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8.</w:t>
      </w:r>
      <w:r w:rsidRPr="00FA5A49">
        <w:rPr>
          <w:rFonts w:ascii="Helvetica" w:eastAsia="宋体" w:hAnsi="Helvetica" w:cs="Helvetica"/>
          <w:color w:val="2F2F2F"/>
          <w:kern w:val="0"/>
          <w:sz w:val="22"/>
        </w:rPr>
        <w:t>其他不符合本年度重大课题申请资格条件的。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八、申报受理</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本年度重大课题实行线下申报。申报单位需同时提交纸质版和电子版申报材料，并确保纸质版、电子版申报材料内容完全一致。全体申请人的申报材料须经各申报单位科研管理部门受理并报送，我办不直接受理个人申报。省外单位可通过邮政</w:t>
      </w:r>
      <w:r w:rsidRPr="00FA5A49">
        <w:rPr>
          <w:rFonts w:ascii="Helvetica" w:eastAsia="宋体" w:hAnsi="Helvetica" w:cs="Helvetica"/>
          <w:color w:val="2F2F2F"/>
          <w:kern w:val="0"/>
          <w:sz w:val="22"/>
        </w:rPr>
        <w:t>EMS</w:t>
      </w:r>
      <w:r w:rsidRPr="00FA5A49">
        <w:rPr>
          <w:rFonts w:ascii="Helvetica" w:eastAsia="宋体" w:hAnsi="Helvetica" w:cs="Helvetica"/>
          <w:color w:val="2F2F2F"/>
          <w:kern w:val="0"/>
          <w:sz w:val="22"/>
        </w:rPr>
        <w:t>邮寄，具体受理（寄达）时间、地点（地址）如下，逾期或不按规定报送（邮寄）申报材料的一律不予受理。</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lastRenderedPageBreak/>
        <w:t>（一）省内单位实行现场受理，申报材料须经申报单位科研管理部门统一报送</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现场受理时间</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23</w:t>
      </w:r>
      <w:r w:rsidRPr="00FA5A49">
        <w:rPr>
          <w:rFonts w:ascii="Helvetica" w:eastAsia="宋体" w:hAnsi="Helvetica" w:cs="Helvetica"/>
          <w:color w:val="2F2F2F"/>
          <w:kern w:val="0"/>
          <w:sz w:val="22"/>
        </w:rPr>
        <w:t>日上午</w:t>
      </w:r>
      <w:r w:rsidRPr="00FA5A49">
        <w:rPr>
          <w:rFonts w:ascii="Helvetica" w:eastAsia="宋体" w:hAnsi="Helvetica" w:cs="Helvetica"/>
          <w:color w:val="2F2F2F"/>
          <w:kern w:val="0"/>
          <w:sz w:val="22"/>
        </w:rPr>
        <w:t>09:00—12:00</w:t>
      </w:r>
      <w:r w:rsidRPr="00FA5A49">
        <w:rPr>
          <w:rFonts w:ascii="Helvetica" w:eastAsia="宋体" w:hAnsi="Helvetica" w:cs="Helvetica"/>
          <w:color w:val="2F2F2F"/>
          <w:kern w:val="0"/>
          <w:sz w:val="22"/>
        </w:rPr>
        <w:t>、下午</w:t>
      </w:r>
      <w:r w:rsidRPr="00FA5A49">
        <w:rPr>
          <w:rFonts w:ascii="Helvetica" w:eastAsia="宋体" w:hAnsi="Helvetica" w:cs="Helvetica"/>
          <w:color w:val="2F2F2F"/>
          <w:kern w:val="0"/>
          <w:sz w:val="22"/>
        </w:rPr>
        <w:t>14:30—17:30</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24</w:t>
      </w:r>
      <w:r w:rsidRPr="00FA5A49">
        <w:rPr>
          <w:rFonts w:ascii="Helvetica" w:eastAsia="宋体" w:hAnsi="Helvetica" w:cs="Helvetica"/>
          <w:color w:val="2F2F2F"/>
          <w:kern w:val="0"/>
          <w:sz w:val="22"/>
        </w:rPr>
        <w:t>日上午</w:t>
      </w:r>
      <w:r w:rsidRPr="00FA5A49">
        <w:rPr>
          <w:rFonts w:ascii="Helvetica" w:eastAsia="宋体" w:hAnsi="Helvetica" w:cs="Helvetica"/>
          <w:color w:val="2F2F2F"/>
          <w:kern w:val="0"/>
          <w:sz w:val="22"/>
        </w:rPr>
        <w:t>09:00—12:00</w:t>
      </w:r>
      <w:r w:rsidRPr="00FA5A49">
        <w:rPr>
          <w:rFonts w:ascii="Helvetica" w:eastAsia="宋体" w:hAnsi="Helvetica" w:cs="Helvetica"/>
          <w:color w:val="2F2F2F"/>
          <w:kern w:val="0"/>
          <w:sz w:val="22"/>
        </w:rPr>
        <w:t>、下午</w:t>
      </w:r>
      <w:r w:rsidRPr="00FA5A49">
        <w:rPr>
          <w:rFonts w:ascii="Helvetica" w:eastAsia="宋体" w:hAnsi="Helvetica" w:cs="Helvetica"/>
          <w:color w:val="2F2F2F"/>
          <w:kern w:val="0"/>
          <w:sz w:val="22"/>
        </w:rPr>
        <w:t>14:30—17:30</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现场受理地点</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贵州省贵阳市花溪区贵阳孔学堂文化传播中心二期</w:t>
      </w:r>
      <w:r w:rsidRPr="00FA5A49">
        <w:rPr>
          <w:rFonts w:ascii="Helvetica" w:eastAsia="宋体" w:hAnsi="Helvetica" w:cs="Helvetica"/>
          <w:color w:val="2F2F2F"/>
          <w:kern w:val="0"/>
          <w:sz w:val="22"/>
        </w:rPr>
        <w:t>11</w:t>
      </w:r>
      <w:r w:rsidRPr="00FA5A49">
        <w:rPr>
          <w:rFonts w:ascii="Helvetica" w:eastAsia="宋体" w:hAnsi="Helvetica" w:cs="Helvetica"/>
          <w:color w:val="2F2F2F"/>
          <w:kern w:val="0"/>
          <w:sz w:val="22"/>
        </w:rPr>
        <w:t>号楼</w:t>
      </w: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楼</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（二）省外单位申报材料须通过邮政</w:t>
      </w:r>
      <w:r w:rsidRPr="00FA5A49">
        <w:rPr>
          <w:rFonts w:ascii="Helvetica" w:eastAsia="宋体" w:hAnsi="Helvetica" w:cs="Helvetica"/>
          <w:color w:val="2F2F2F"/>
          <w:kern w:val="0"/>
          <w:sz w:val="22"/>
        </w:rPr>
        <w:t>EMS</w:t>
      </w:r>
      <w:r w:rsidRPr="00FA5A49">
        <w:rPr>
          <w:rFonts w:ascii="Helvetica" w:eastAsia="宋体" w:hAnsi="Helvetica" w:cs="Helvetica"/>
          <w:color w:val="2F2F2F"/>
          <w:kern w:val="0"/>
          <w:sz w:val="22"/>
        </w:rPr>
        <w:t>邮寄</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寄达时间</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寄达截止时间</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20</w:t>
      </w:r>
      <w:r w:rsidRPr="00FA5A49">
        <w:rPr>
          <w:rFonts w:ascii="Helvetica" w:eastAsia="宋体" w:hAnsi="Helvetica" w:cs="Helvetica"/>
          <w:color w:val="2F2F2F"/>
          <w:kern w:val="0"/>
          <w:sz w:val="22"/>
        </w:rPr>
        <w:t>日下午</w:t>
      </w:r>
      <w:r w:rsidRPr="00FA5A49">
        <w:rPr>
          <w:rFonts w:ascii="Helvetica" w:eastAsia="宋体" w:hAnsi="Helvetica" w:cs="Helvetica"/>
          <w:color w:val="2F2F2F"/>
          <w:kern w:val="0"/>
          <w:sz w:val="22"/>
        </w:rPr>
        <w:t>17:30</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邮寄地址</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贵州省贵阳市南明区广顺路</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号省委综合办公大楼</w:t>
      </w:r>
      <w:r w:rsidRPr="00FA5A49">
        <w:rPr>
          <w:rFonts w:ascii="Helvetica" w:eastAsia="宋体" w:hAnsi="Helvetica" w:cs="Helvetica"/>
          <w:color w:val="2F2F2F"/>
          <w:kern w:val="0"/>
          <w:sz w:val="22"/>
        </w:rPr>
        <w:t>1113</w:t>
      </w:r>
      <w:r w:rsidRPr="00FA5A49">
        <w:rPr>
          <w:rFonts w:ascii="Helvetica" w:eastAsia="宋体" w:hAnsi="Helvetica" w:cs="Helvetica"/>
          <w:color w:val="2F2F2F"/>
          <w:kern w:val="0"/>
          <w:sz w:val="22"/>
        </w:rPr>
        <w:t>室（邮编：</w:t>
      </w:r>
      <w:r w:rsidRPr="00FA5A49">
        <w:rPr>
          <w:rFonts w:ascii="Helvetica" w:eastAsia="宋体" w:hAnsi="Helvetica" w:cs="Helvetica"/>
          <w:color w:val="2F2F2F"/>
          <w:kern w:val="0"/>
          <w:sz w:val="22"/>
        </w:rPr>
        <w:t>550002</w:t>
      </w:r>
      <w:r w:rsidRPr="00FA5A49">
        <w:rPr>
          <w:rFonts w:ascii="Helvetica" w:eastAsia="宋体" w:hAnsi="Helvetica" w:cs="Helvetica"/>
          <w:color w:val="2F2F2F"/>
          <w:kern w:val="0"/>
          <w:sz w:val="22"/>
        </w:rPr>
        <w:t>）</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（三）受理材料</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纸质版材料：《申请书》和《活页》各一式</w:t>
      </w:r>
      <w:r w:rsidRPr="00FA5A49">
        <w:rPr>
          <w:rFonts w:ascii="Helvetica" w:eastAsia="宋体" w:hAnsi="Helvetica" w:cs="Helvetica"/>
          <w:color w:val="2F2F2F"/>
          <w:kern w:val="0"/>
          <w:sz w:val="22"/>
        </w:rPr>
        <w:t>6</w:t>
      </w:r>
      <w:r w:rsidRPr="00FA5A49">
        <w:rPr>
          <w:rFonts w:ascii="Helvetica" w:eastAsia="宋体" w:hAnsi="Helvetica" w:cs="Helvetica"/>
          <w:color w:val="2F2F2F"/>
          <w:kern w:val="0"/>
          <w:sz w:val="22"/>
        </w:rPr>
        <w:t>份，《申请书》《活页》请采用</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夹</w:t>
      </w:r>
      <w:r w:rsidRPr="00FA5A49">
        <w:rPr>
          <w:rFonts w:ascii="Helvetica" w:eastAsia="宋体" w:hAnsi="Helvetica" w:cs="Helvetica"/>
          <w:color w:val="2F2F2F"/>
          <w:kern w:val="0"/>
          <w:sz w:val="22"/>
        </w:rPr>
        <w:t>11”</w:t>
      </w:r>
      <w:r w:rsidRPr="00FA5A49">
        <w:rPr>
          <w:rFonts w:ascii="Helvetica" w:eastAsia="宋体" w:hAnsi="Helvetica" w:cs="Helvetica"/>
          <w:color w:val="2F2F2F"/>
          <w:kern w:val="0"/>
          <w:sz w:val="22"/>
        </w:rPr>
        <w:t>方式叠放。</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2.</w:t>
      </w:r>
      <w:r w:rsidRPr="00FA5A49">
        <w:rPr>
          <w:rFonts w:ascii="Helvetica" w:eastAsia="宋体" w:hAnsi="Helvetica" w:cs="Helvetica"/>
          <w:color w:val="2F2F2F"/>
          <w:kern w:val="0"/>
          <w:sz w:val="22"/>
        </w:rPr>
        <w:t>电子版材料：以</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单位</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重大课题申报材料</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（如：贵州大学重大课题申报材料）命名建立一级文件夹；在一级文件夹内，以</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申请人姓名</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命名建立二级文件夹，内含以</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申请人姓名</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命名的《申请书》和以</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申请人姓名</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活页</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（如：</w:t>
      </w:r>
      <w:r w:rsidRPr="00FA5A49">
        <w:rPr>
          <w:rFonts w:ascii="Helvetica" w:eastAsia="宋体" w:hAnsi="Helvetica" w:cs="Helvetica"/>
          <w:color w:val="2F2F2F"/>
          <w:kern w:val="0"/>
          <w:sz w:val="22"/>
        </w:rPr>
        <w:t>XXX</w:t>
      </w:r>
      <w:r w:rsidRPr="00FA5A49">
        <w:rPr>
          <w:rFonts w:ascii="Helvetica" w:eastAsia="宋体" w:hAnsi="Helvetica" w:cs="Helvetica"/>
          <w:color w:val="2F2F2F"/>
          <w:kern w:val="0"/>
          <w:sz w:val="22"/>
        </w:rPr>
        <w:t>活页）命名的《活页》各</w:t>
      </w:r>
      <w:r w:rsidRPr="00FA5A49">
        <w:rPr>
          <w:rFonts w:ascii="Helvetica" w:eastAsia="宋体" w:hAnsi="Helvetica" w:cs="Helvetica"/>
          <w:color w:val="2F2F2F"/>
          <w:kern w:val="0"/>
          <w:sz w:val="22"/>
        </w:rPr>
        <w:t>1</w:t>
      </w:r>
      <w:r w:rsidRPr="00FA5A49">
        <w:rPr>
          <w:rFonts w:ascii="Helvetica" w:eastAsia="宋体" w:hAnsi="Helvetica" w:cs="Helvetica"/>
          <w:color w:val="2F2F2F"/>
          <w:kern w:val="0"/>
          <w:sz w:val="22"/>
        </w:rPr>
        <w:t>份。</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（四）《申请书》《活页》请用计算机填写，统一用</w:t>
      </w:r>
      <w:r w:rsidRPr="00FA5A49">
        <w:rPr>
          <w:rFonts w:ascii="Helvetica" w:eastAsia="宋体" w:hAnsi="Helvetica" w:cs="Helvetica"/>
          <w:color w:val="2F2F2F"/>
          <w:kern w:val="0"/>
          <w:sz w:val="22"/>
        </w:rPr>
        <w:t>A3</w:t>
      </w:r>
      <w:r w:rsidRPr="00FA5A49">
        <w:rPr>
          <w:rFonts w:ascii="Helvetica" w:eastAsia="宋体" w:hAnsi="Helvetica" w:cs="Helvetica"/>
          <w:color w:val="2F2F2F"/>
          <w:kern w:val="0"/>
          <w:sz w:val="22"/>
        </w:rPr>
        <w:t>纸双面印制、中缝装订。电子版申报材料（表格除外）一律采用</w:t>
      </w:r>
      <w:r w:rsidRPr="00FA5A49">
        <w:rPr>
          <w:rFonts w:ascii="Helvetica" w:eastAsia="宋体" w:hAnsi="Helvetica" w:cs="Helvetica"/>
          <w:color w:val="2F2F2F"/>
          <w:kern w:val="0"/>
          <w:sz w:val="22"/>
        </w:rPr>
        <w:t>Word</w:t>
      </w:r>
      <w:r w:rsidRPr="00FA5A49">
        <w:rPr>
          <w:rFonts w:ascii="Helvetica" w:eastAsia="宋体" w:hAnsi="Helvetica" w:cs="Helvetica"/>
          <w:color w:val="2F2F2F"/>
          <w:kern w:val="0"/>
          <w:sz w:val="22"/>
        </w:rPr>
        <w:t>版文件格式，请各申报单位压缩后一次性发送至本年度重大课题申报专用邮箱（</w:t>
      </w:r>
      <w:r w:rsidRPr="00FA5A49">
        <w:rPr>
          <w:rFonts w:ascii="Helvetica" w:eastAsia="宋体" w:hAnsi="Helvetica" w:cs="Helvetica"/>
          <w:color w:val="2F2F2F"/>
          <w:kern w:val="0"/>
          <w:sz w:val="22"/>
        </w:rPr>
        <w:t>gzskghb@163.com</w:t>
      </w:r>
      <w:r w:rsidRPr="00FA5A49">
        <w:rPr>
          <w:rFonts w:ascii="Helvetica" w:eastAsia="宋体" w:hAnsi="Helvetica" w:cs="Helvetica"/>
          <w:color w:val="2F2F2F"/>
          <w:kern w:val="0"/>
          <w:sz w:val="22"/>
        </w:rPr>
        <w:t>），须在纸质版申报材料送达或寄达前发送。</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（五）本年度重大课题的申报材料（含《申请书》《活页》《数据代码表》等），须从贵州省社科规划办官网下载，或向本单位科研管理部门索取。</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lastRenderedPageBreak/>
        <w:t>九、诚信纪律</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（一）申报工作须认真贯彻落实中央《关于进一步加强科研诚信建设的若干意见》，申请人须按照《贵州省</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年度哲学社会科学规划课题申请书》要求如实填写有关内容，保证无知识产权争议和违背科研诚信要求的行为。凡存在弄虚作假、抄袭剽窃等行为的，一经发现查实，取消</w:t>
      </w:r>
      <w:r w:rsidRPr="00FA5A49">
        <w:rPr>
          <w:rFonts w:ascii="Helvetica" w:eastAsia="宋体" w:hAnsi="Helvetica" w:cs="Helvetica"/>
          <w:color w:val="2F2F2F"/>
          <w:kern w:val="0"/>
          <w:sz w:val="22"/>
        </w:rPr>
        <w:t>5</w:t>
      </w:r>
      <w:r w:rsidRPr="00FA5A49">
        <w:rPr>
          <w:rFonts w:ascii="Helvetica" w:eastAsia="宋体" w:hAnsi="Helvetica" w:cs="Helvetica"/>
          <w:color w:val="2F2F2F"/>
          <w:kern w:val="0"/>
          <w:sz w:val="22"/>
        </w:rPr>
        <w:t>年申报资格；如获立项即予撤项并公开通报批评。凡在重大课题申报和评审过程中发现严重违规违纪行为的，除按规定作出处理外，均列入不良科研信用记录。</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获准立项后，课题负责人在课题执行期间要遵守相关承诺，履行本公告和课题管理合同约定的义务，按期完成研究任务，结项成果形式原则上须与预期成果一致；获准立项的《申请书》视为具有约束力的资助合同文本。除特殊情况外，最终研究成果须先鉴定、后出版，擅自出版者视为自行终止资助协议。</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（三）申请人不得填报待发表的成果，填报的研究成果应确保在知网、维普网等知名网站能查询到。填报不实或填报待发表的研究成果，属科研失信行为，一经查实，将按有关规定作出处理。</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十、工作要求</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（一）各申报单位科研管理部门要严格审核申报资格、前期研究成果真实性、课题组研究实力和必备条件等，并逐份签署明确意见后按时报送或寄送。</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（二）本《公告》未尽事宜，按《贵州省哲学社会科学规划课题管理办法》（黔宣发〔</w:t>
      </w:r>
      <w:r w:rsidRPr="00FA5A49">
        <w:rPr>
          <w:rFonts w:ascii="Helvetica" w:eastAsia="宋体" w:hAnsi="Helvetica" w:cs="Helvetica"/>
          <w:color w:val="2F2F2F"/>
          <w:kern w:val="0"/>
          <w:sz w:val="22"/>
        </w:rPr>
        <w:t>2018</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6</w:t>
      </w:r>
      <w:r w:rsidRPr="00FA5A49">
        <w:rPr>
          <w:rFonts w:ascii="Helvetica" w:eastAsia="宋体" w:hAnsi="Helvetica" w:cs="Helvetica"/>
          <w:color w:val="2F2F2F"/>
          <w:kern w:val="0"/>
          <w:sz w:val="22"/>
        </w:rPr>
        <w:t>号）、《贵州省国家社科基金项目、省社科规划课题管理实施细则》（黔宣发〔</w:t>
      </w:r>
      <w:r w:rsidRPr="00FA5A49">
        <w:rPr>
          <w:rFonts w:ascii="Helvetica" w:eastAsia="宋体" w:hAnsi="Helvetica" w:cs="Helvetica"/>
          <w:color w:val="2F2F2F"/>
          <w:kern w:val="0"/>
          <w:sz w:val="22"/>
        </w:rPr>
        <w:t>2018</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7</w:t>
      </w:r>
      <w:r w:rsidRPr="00FA5A49">
        <w:rPr>
          <w:rFonts w:ascii="Helvetica" w:eastAsia="宋体" w:hAnsi="Helvetica" w:cs="Helvetica"/>
          <w:color w:val="2F2F2F"/>
          <w:kern w:val="0"/>
          <w:sz w:val="22"/>
        </w:rPr>
        <w:t>号）、《贵州省哲学社会科学规划课题经费管理办法（试行）》（黔财教〔</w:t>
      </w:r>
      <w:r w:rsidRPr="00FA5A49">
        <w:rPr>
          <w:rFonts w:ascii="Helvetica" w:eastAsia="宋体" w:hAnsi="Helvetica" w:cs="Helvetica"/>
          <w:color w:val="2F2F2F"/>
          <w:kern w:val="0"/>
          <w:sz w:val="22"/>
        </w:rPr>
        <w:t>2019</w:t>
      </w:r>
      <w:r w:rsidRPr="00FA5A49">
        <w:rPr>
          <w:rFonts w:ascii="Helvetica" w:eastAsia="宋体" w:hAnsi="Helvetica" w:cs="Helvetica"/>
          <w:color w:val="2F2F2F"/>
          <w:kern w:val="0"/>
          <w:sz w:val="22"/>
        </w:rPr>
        <w:t>〕</w:t>
      </w:r>
      <w:r w:rsidRPr="00FA5A49">
        <w:rPr>
          <w:rFonts w:ascii="Helvetica" w:eastAsia="宋体" w:hAnsi="Helvetica" w:cs="Helvetica"/>
          <w:color w:val="2F2F2F"/>
          <w:kern w:val="0"/>
          <w:sz w:val="22"/>
        </w:rPr>
        <w:t>104</w:t>
      </w:r>
      <w:r w:rsidRPr="00FA5A49">
        <w:rPr>
          <w:rFonts w:ascii="Helvetica" w:eastAsia="宋体" w:hAnsi="Helvetica" w:cs="Helvetica"/>
          <w:color w:val="2F2F2F"/>
          <w:kern w:val="0"/>
          <w:sz w:val="22"/>
        </w:rPr>
        <w:t>号）和课题管理合同有关条款执行。</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（三）重大课题申报期间，各申报单位须严格按本地区最新的疫情防控管理规定开展工作。受新冠肺炎疫情影响，</w:t>
      </w: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年度重大课题申报工作如有变化，我办将第一时间通知。请各申报单位和广大申请人随时关注贵州省社科规划办官网。</w:t>
      </w:r>
    </w:p>
    <w:p w:rsidR="00FA5A49" w:rsidRPr="00FA5A49" w:rsidRDefault="00FA5A49" w:rsidP="00FA5A49">
      <w:pPr>
        <w:widowControl/>
        <w:shd w:val="clear" w:color="auto" w:fill="FFFFFF"/>
        <w:spacing w:after="300" w:line="374" w:lineRule="atLeast"/>
        <w:ind w:firstLine="480"/>
        <w:rPr>
          <w:rFonts w:ascii="Helvetica" w:eastAsia="宋体" w:hAnsi="Helvetica" w:cs="Helvetica"/>
          <w:color w:val="2F2F2F"/>
          <w:kern w:val="0"/>
          <w:sz w:val="22"/>
        </w:rPr>
      </w:pPr>
      <w:r w:rsidRPr="00FA5A49">
        <w:rPr>
          <w:rFonts w:ascii="Helvetica" w:eastAsia="宋体" w:hAnsi="Helvetica" w:cs="Helvetica"/>
          <w:color w:val="2F2F2F"/>
          <w:kern w:val="0"/>
          <w:sz w:val="22"/>
        </w:rPr>
        <w:t>（四）本年度重大课题申报工作和本公告相关条款最终解释权归我办所有。联系人：邹朋；联系电话：</w:t>
      </w:r>
      <w:r w:rsidRPr="00FA5A49">
        <w:rPr>
          <w:rFonts w:ascii="Helvetica" w:eastAsia="宋体" w:hAnsi="Helvetica" w:cs="Helvetica"/>
          <w:color w:val="2F2F2F"/>
          <w:kern w:val="0"/>
          <w:sz w:val="22"/>
        </w:rPr>
        <w:t>0851—85892535</w:t>
      </w:r>
      <w:r w:rsidRPr="00FA5A49">
        <w:rPr>
          <w:rFonts w:ascii="Helvetica" w:eastAsia="宋体" w:hAnsi="Helvetica" w:cs="Helvetica"/>
          <w:color w:val="2F2F2F"/>
          <w:kern w:val="0"/>
          <w:sz w:val="22"/>
        </w:rPr>
        <w:t>。</w:t>
      </w:r>
    </w:p>
    <w:p w:rsidR="00FA5A49" w:rsidRPr="00FA5A49" w:rsidRDefault="00FA5A49" w:rsidP="00FA5A49">
      <w:pPr>
        <w:widowControl/>
        <w:shd w:val="clear" w:color="auto" w:fill="FFFFFF"/>
        <w:spacing w:after="300" w:line="374" w:lineRule="atLeast"/>
        <w:ind w:firstLine="480"/>
        <w:jc w:val="right"/>
        <w:rPr>
          <w:rFonts w:ascii="Helvetica" w:eastAsia="宋体" w:hAnsi="Helvetica" w:cs="Helvetica"/>
          <w:color w:val="2F2F2F"/>
          <w:kern w:val="0"/>
          <w:sz w:val="22"/>
        </w:rPr>
      </w:pPr>
      <w:r w:rsidRPr="00FA5A49">
        <w:rPr>
          <w:rFonts w:ascii="Helvetica" w:eastAsia="宋体" w:hAnsi="Helvetica" w:cs="Helvetica"/>
          <w:color w:val="2F2F2F"/>
          <w:kern w:val="0"/>
          <w:sz w:val="22"/>
        </w:rPr>
        <w:t>贵州省哲学社会科学规划办公室</w:t>
      </w:r>
    </w:p>
    <w:p w:rsidR="00FA5A49" w:rsidRPr="006D0977" w:rsidRDefault="00FA5A49" w:rsidP="006D0977">
      <w:pPr>
        <w:widowControl/>
        <w:shd w:val="clear" w:color="auto" w:fill="FFFFFF"/>
        <w:spacing w:after="100" w:afterAutospacing="1" w:line="374" w:lineRule="atLeast"/>
        <w:ind w:firstLine="480"/>
        <w:jc w:val="right"/>
        <w:rPr>
          <w:rFonts w:ascii="Helvetica" w:eastAsia="宋体" w:hAnsi="Helvetica" w:cs="Helvetica"/>
          <w:color w:val="2F2F2F"/>
          <w:kern w:val="0"/>
          <w:sz w:val="22"/>
        </w:rPr>
      </w:pPr>
      <w:r w:rsidRPr="00FA5A49">
        <w:rPr>
          <w:rFonts w:ascii="Helvetica" w:eastAsia="宋体" w:hAnsi="Helvetica" w:cs="Helvetica"/>
          <w:color w:val="2F2F2F"/>
          <w:kern w:val="0"/>
          <w:sz w:val="22"/>
        </w:rPr>
        <w:t>2022</w:t>
      </w:r>
      <w:r w:rsidRPr="00FA5A49">
        <w:rPr>
          <w:rFonts w:ascii="Helvetica" w:eastAsia="宋体" w:hAnsi="Helvetica" w:cs="Helvetica"/>
          <w:color w:val="2F2F2F"/>
          <w:kern w:val="0"/>
          <w:sz w:val="22"/>
        </w:rPr>
        <w:t>年</w:t>
      </w:r>
      <w:r w:rsidRPr="00FA5A49">
        <w:rPr>
          <w:rFonts w:ascii="Helvetica" w:eastAsia="宋体" w:hAnsi="Helvetica" w:cs="Helvetica"/>
          <w:color w:val="2F2F2F"/>
          <w:kern w:val="0"/>
          <w:sz w:val="22"/>
        </w:rPr>
        <w:t>4</w:t>
      </w:r>
      <w:r w:rsidRPr="00FA5A49">
        <w:rPr>
          <w:rFonts w:ascii="Helvetica" w:eastAsia="宋体" w:hAnsi="Helvetica" w:cs="Helvetica"/>
          <w:color w:val="2F2F2F"/>
          <w:kern w:val="0"/>
          <w:sz w:val="22"/>
        </w:rPr>
        <w:t>月</w:t>
      </w:r>
      <w:r w:rsidRPr="00FA5A49">
        <w:rPr>
          <w:rFonts w:ascii="Helvetica" w:eastAsia="宋体" w:hAnsi="Helvetica" w:cs="Helvetica"/>
          <w:color w:val="2F2F2F"/>
          <w:kern w:val="0"/>
          <w:sz w:val="22"/>
        </w:rPr>
        <w:t>24</w:t>
      </w:r>
      <w:r w:rsidRPr="00FA5A49">
        <w:rPr>
          <w:rFonts w:ascii="Helvetica" w:eastAsia="宋体" w:hAnsi="Helvetica" w:cs="Helvetica"/>
          <w:color w:val="2F2F2F"/>
          <w:kern w:val="0"/>
          <w:sz w:val="22"/>
        </w:rPr>
        <w:t>日</w:t>
      </w:r>
    </w:p>
    <w:sectPr w:rsidR="00FA5A49" w:rsidRPr="006D09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165" w:rsidRDefault="00F51165" w:rsidP="00FA5A49">
      <w:r>
        <w:separator/>
      </w:r>
    </w:p>
  </w:endnote>
  <w:endnote w:type="continuationSeparator" w:id="1">
    <w:p w:rsidR="00F51165" w:rsidRDefault="00F51165" w:rsidP="00FA5A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165" w:rsidRDefault="00F51165" w:rsidP="00FA5A49">
      <w:r>
        <w:separator/>
      </w:r>
    </w:p>
  </w:footnote>
  <w:footnote w:type="continuationSeparator" w:id="1">
    <w:p w:rsidR="00F51165" w:rsidRDefault="00F51165" w:rsidP="00FA5A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5A49"/>
    <w:rsid w:val="00604B30"/>
    <w:rsid w:val="006D0977"/>
    <w:rsid w:val="00F51165"/>
    <w:rsid w:val="00FA5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A5A4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5A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5A49"/>
    <w:rPr>
      <w:sz w:val="18"/>
      <w:szCs w:val="18"/>
    </w:rPr>
  </w:style>
  <w:style w:type="paragraph" w:styleId="a4">
    <w:name w:val="footer"/>
    <w:basedOn w:val="a"/>
    <w:link w:val="Char0"/>
    <w:uiPriority w:val="99"/>
    <w:semiHidden/>
    <w:unhideWhenUsed/>
    <w:rsid w:val="00FA5A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A5A49"/>
    <w:rPr>
      <w:sz w:val="18"/>
      <w:szCs w:val="18"/>
    </w:rPr>
  </w:style>
  <w:style w:type="character" w:customStyle="1" w:styleId="1Char">
    <w:name w:val="标题 1 Char"/>
    <w:basedOn w:val="a0"/>
    <w:link w:val="1"/>
    <w:uiPriority w:val="9"/>
    <w:rsid w:val="00FA5A49"/>
    <w:rPr>
      <w:rFonts w:ascii="宋体" w:eastAsia="宋体" w:hAnsi="宋体" w:cs="宋体"/>
      <w:b/>
      <w:bCs/>
      <w:kern w:val="36"/>
      <w:sz w:val="48"/>
      <w:szCs w:val="48"/>
    </w:rPr>
  </w:style>
  <w:style w:type="character" w:customStyle="1" w:styleId="pr10">
    <w:name w:val="pr10"/>
    <w:basedOn w:val="a0"/>
    <w:rsid w:val="00FA5A49"/>
  </w:style>
  <w:style w:type="paragraph" w:styleId="a5">
    <w:name w:val="Normal (Web)"/>
    <w:basedOn w:val="a"/>
    <w:uiPriority w:val="99"/>
    <w:unhideWhenUsed/>
    <w:rsid w:val="00FA5A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89700039">
      <w:bodyDiv w:val="1"/>
      <w:marLeft w:val="0"/>
      <w:marRight w:val="0"/>
      <w:marTop w:val="0"/>
      <w:marBottom w:val="0"/>
      <w:divBdr>
        <w:top w:val="none" w:sz="0" w:space="0" w:color="auto"/>
        <w:left w:val="none" w:sz="0" w:space="0" w:color="auto"/>
        <w:bottom w:val="none" w:sz="0" w:space="0" w:color="auto"/>
        <w:right w:val="none" w:sz="0" w:space="0" w:color="auto"/>
      </w:divBdr>
      <w:divsChild>
        <w:div w:id="332341627">
          <w:marLeft w:val="0"/>
          <w:marRight w:val="0"/>
          <w:marTop w:val="0"/>
          <w:marBottom w:val="0"/>
          <w:divBdr>
            <w:top w:val="none" w:sz="0" w:space="0" w:color="auto"/>
            <w:left w:val="none" w:sz="0" w:space="0" w:color="auto"/>
            <w:bottom w:val="none" w:sz="0" w:space="0" w:color="auto"/>
            <w:right w:val="none" w:sz="0" w:space="0" w:color="auto"/>
          </w:divBdr>
          <w:divsChild>
            <w:div w:id="1141311843">
              <w:marLeft w:val="0"/>
              <w:marRight w:val="0"/>
              <w:marTop w:val="240"/>
              <w:marBottom w:val="0"/>
              <w:divBdr>
                <w:top w:val="none" w:sz="0" w:space="0" w:color="auto"/>
                <w:left w:val="none" w:sz="0" w:space="0" w:color="auto"/>
                <w:bottom w:val="none" w:sz="0" w:space="0" w:color="auto"/>
                <w:right w:val="none" w:sz="0" w:space="0" w:color="auto"/>
              </w:divBdr>
              <w:divsChild>
                <w:div w:id="359740181">
                  <w:marLeft w:val="0"/>
                  <w:marRight w:val="0"/>
                  <w:marTop w:val="0"/>
                  <w:marBottom w:val="420"/>
                  <w:divBdr>
                    <w:top w:val="none" w:sz="0" w:space="0" w:color="auto"/>
                    <w:left w:val="none" w:sz="0" w:space="0" w:color="auto"/>
                    <w:bottom w:val="none" w:sz="0" w:space="0" w:color="auto"/>
                    <w:right w:val="none" w:sz="0" w:space="0" w:color="auto"/>
                  </w:divBdr>
                </w:div>
              </w:divsChild>
            </w:div>
          </w:divsChild>
        </w:div>
        <w:div w:id="1921717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dc:creator>
  <cp:keywords/>
  <dc:description/>
  <cp:lastModifiedBy>richie</cp:lastModifiedBy>
  <cp:revision>4</cp:revision>
  <dcterms:created xsi:type="dcterms:W3CDTF">2022-04-28T12:54:00Z</dcterms:created>
  <dcterms:modified xsi:type="dcterms:W3CDTF">2022-04-28T13:01:00Z</dcterms:modified>
</cp:coreProperties>
</file>