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bottom w:val="none" w:color="auto" w:sz="0" w:space="0"/>
        </w:pBdr>
        <w:spacing w:before="0" w:beforeAutospacing="0" w:after="0" w:afterAutospacing="0" w:line="424" w:lineRule="atLeast"/>
        <w:ind w:left="0" w:right="0"/>
        <w:jc w:val="center"/>
        <w:rPr>
          <w:rFonts w:ascii="微软雅黑" w:hAnsi="微软雅黑" w:eastAsia="微软雅黑" w:cs="微软雅黑"/>
          <w:b/>
          <w:bCs/>
          <w:sz w:val="29"/>
          <w:szCs w:val="29"/>
        </w:rPr>
      </w:pPr>
      <w:r>
        <w:rPr>
          <w:rFonts w:hint="eastAsia" w:ascii="微软雅黑" w:hAnsi="微软雅黑" w:eastAsia="微软雅黑" w:cs="微软雅黑"/>
          <w:b/>
          <w:bCs/>
          <w:i w:val="0"/>
          <w:iCs w:val="0"/>
          <w:caps w:val="0"/>
          <w:color w:val="000000"/>
          <w:spacing w:val="0"/>
          <w:sz w:val="29"/>
          <w:szCs w:val="29"/>
          <w:shd w:val="clear" w:fill="FFFFFF"/>
        </w:rPr>
        <w:t>2023年度江西省文化艺术科学规划重点招标项目公告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ascii="仿宋" w:hAnsi="仿宋" w:eastAsia="仿宋" w:cs="仿宋"/>
          <w:sz w:val="25"/>
          <w:szCs w:val="25"/>
        </w:rPr>
      </w:pPr>
      <w:bookmarkStart w:id="0" w:name="_GoBack"/>
      <w:bookmarkEnd w:id="0"/>
      <w:r>
        <w:rPr>
          <w:rFonts w:hint="eastAsia" w:ascii="仿宋" w:hAnsi="仿宋" w:eastAsia="仿宋" w:cs="仿宋"/>
          <w:i w:val="0"/>
          <w:iCs w:val="0"/>
          <w:caps w:val="0"/>
          <w:color w:val="000000"/>
          <w:spacing w:val="0"/>
          <w:sz w:val="25"/>
          <w:szCs w:val="25"/>
          <w:bdr w:val="none" w:color="auto" w:sz="0" w:space="0"/>
          <w:shd w:val="clear" w:fill="FFFFFF"/>
        </w:rPr>
        <w:t>根据工作安排，2023年度江西省文化艺术科学规划重点项目面向全省公开招标。现就有关事项公告如下：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ascii="黑体" w:hAnsi="宋体" w:eastAsia="黑体" w:cs="黑体"/>
          <w:i w:val="0"/>
          <w:iCs w:val="0"/>
          <w:caps w:val="0"/>
          <w:color w:val="000000"/>
          <w:spacing w:val="0"/>
          <w:sz w:val="25"/>
          <w:szCs w:val="25"/>
          <w:bdr w:val="none" w:color="auto" w:sz="0" w:space="0"/>
          <w:shd w:val="clear" w:fill="FFFFFF"/>
        </w:rPr>
        <w:t>一、招标单位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江西省文化艺术科学规划领导小组办公室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黑体" w:hAnsi="宋体" w:eastAsia="黑体" w:cs="黑体"/>
          <w:i w:val="0"/>
          <w:iCs w:val="0"/>
          <w:caps w:val="0"/>
          <w:color w:val="000000"/>
          <w:spacing w:val="0"/>
          <w:sz w:val="25"/>
          <w:szCs w:val="25"/>
          <w:bdr w:val="none" w:color="auto" w:sz="0" w:space="0"/>
          <w:shd w:val="clear" w:fill="FFFFFF"/>
        </w:rPr>
        <w:t>二、招标对象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主要包括各设区市文广新旅局、各高等院校、江西省范围内具有独立法人资格和科研管理部门的文化旅游研究机构及文旅企事业单位等。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投标要以单位名义进行，多单位联合投标须确定一个责任单位。鼓励理论工作部门与实际工作部门合作开展研究。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黑体" w:hAnsi="宋体" w:eastAsia="黑体" w:cs="黑体"/>
          <w:i w:val="0"/>
          <w:iCs w:val="0"/>
          <w:caps w:val="0"/>
          <w:color w:val="000000"/>
          <w:spacing w:val="0"/>
          <w:sz w:val="25"/>
          <w:szCs w:val="25"/>
          <w:bdr w:val="none" w:color="auto" w:sz="0" w:space="0"/>
          <w:shd w:val="clear" w:fill="FFFFFF"/>
        </w:rPr>
        <w:t>三、招标工作总体要求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坚持以习近平新时代中国特色社会主义思想和党的二十大精神为指导，贯彻落实习近平总书记视察江西的重要讲话精神和习近平总书记关于文化和旅游工作的系列重要论述和指示批示精神，紧紧围绕我省文化和旅游重大现实问题，大力推动文化艺术科学研究和旅游研究，为文化强省、旅游强省建设提供智力支持和决策咨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黑体" w:hAnsi="宋体" w:eastAsia="黑体" w:cs="黑体"/>
          <w:i w:val="0"/>
          <w:iCs w:val="0"/>
          <w:caps w:val="0"/>
          <w:color w:val="000000"/>
          <w:spacing w:val="0"/>
          <w:sz w:val="25"/>
          <w:szCs w:val="25"/>
          <w:bdr w:val="none" w:color="auto" w:sz="0" w:space="0"/>
          <w:shd w:val="clear" w:fill="FFFFFF"/>
        </w:rPr>
        <w:t>四、招标数量和资助额度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2023年度共发布5个重点项目招标选题，每个招标选题原则上确立1项中标课题。每个项目资助10000元。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黑体" w:hAnsi="宋体" w:eastAsia="黑体" w:cs="黑体"/>
          <w:i w:val="0"/>
          <w:iCs w:val="0"/>
          <w:caps w:val="0"/>
          <w:color w:val="000000"/>
          <w:spacing w:val="0"/>
          <w:sz w:val="25"/>
          <w:szCs w:val="25"/>
          <w:bdr w:val="none" w:color="auto" w:sz="0" w:space="0"/>
          <w:shd w:val="clear" w:fill="FFFFFF"/>
        </w:rPr>
        <w:t>五、投标资格要求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（一）投标责任单位须具备下列条件：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1.在文化艺术和旅游研究领域具有较强的科研力量和深厚的学术积累；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2.设有专门负责科研管理工作的职能部门；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3.能够为开展重点项目研究工作提供良好条件。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（二）投标课题组须具备下列条件：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1.具有中华人民共和国国籍，遵守中华人民共和国宪法和法律，拥护中国特色社会主义制度和中国共产党的领导；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2.具有独立开展研究和组织开展研究的能力，能够承担实质性研究工作；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3.申报重点招标项目，应具有副高及以上专业技术职称或者具有博士学位；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4.课题申请人和课题组成员当年只能申报1项课题，且在研未完成结题鉴定的不得申报。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黑体" w:hAnsi="宋体" w:eastAsia="黑体" w:cs="黑体"/>
          <w:i w:val="0"/>
          <w:iCs w:val="0"/>
          <w:caps w:val="0"/>
          <w:color w:val="000000"/>
          <w:spacing w:val="0"/>
          <w:sz w:val="25"/>
          <w:szCs w:val="25"/>
          <w:bdr w:val="none" w:color="auto" w:sz="0" w:space="0"/>
          <w:shd w:val="clear" w:fill="FFFFFF"/>
        </w:rPr>
        <w:t>六、投标课题要求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1.投标课题组应根据《2023年度江西省文化艺术科学规划项目选题方向》（见附件1）的要求确定选题，不符合本选题方向的申请不予受理。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2.江西省文化艺术科学规划项目的完成时限自课题批准立项之日起计算，重点招标项目应在立项后两年内完成。若不能按时结项，下一年度不得申报。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3.投标课题组要熟知国内外相关领域研究前沿和动态，具备扎实的研究基础和丰富的相关前期研究成果。投标材料要介绍首席专家近年来在相关研究领域的学术积累和学术贡献、同行评价和社会影响等方面情况。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4.投标课题组要坚持正确的政治方向，树立鲜明的问题意识，体现创新的学术思想，具备较高的实践价值。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5.预期研究成果的规模和数量应科学合理，确保质量和学术水准，多出精品力作，避免低水平重复。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黑体" w:hAnsi="宋体" w:eastAsia="黑体" w:cs="黑体"/>
          <w:i w:val="0"/>
          <w:iCs w:val="0"/>
          <w:caps w:val="0"/>
          <w:color w:val="000000"/>
          <w:spacing w:val="0"/>
          <w:sz w:val="25"/>
          <w:szCs w:val="25"/>
          <w:bdr w:val="none" w:color="auto" w:sz="0" w:space="0"/>
          <w:shd w:val="clear" w:fill="FFFFFF"/>
        </w:rPr>
        <w:t>七、投标纪律要求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1.投标责任单位要加强审核把关，切实把好政治方向关和学术质量关，就课题设计、课题论证、前期研究成果、科研团队等方面严格审核，签署明确意见并加盖公章后予以上报。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投标课题组要弘扬严谨、求实、创新、诚信的优良学风，自觉坚持公平竞争的原则，严格遵守有关规定。凡有弄虚作假、抄袭剽窃、违规违纪等行为的，一经查实，即取消参评资格；如获中标，一律撤项，3年内不得申报江西省文化艺术科学规划相关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3.投标课题组拟定课题组成员前必须征得本人同意，否则视为违规申报。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黑体" w:hAnsi="宋体" w:eastAsia="黑体" w:cs="黑体"/>
          <w:i w:val="0"/>
          <w:iCs w:val="0"/>
          <w:caps w:val="0"/>
          <w:color w:val="000000"/>
          <w:spacing w:val="0"/>
          <w:sz w:val="25"/>
          <w:szCs w:val="25"/>
          <w:bdr w:val="none" w:color="auto" w:sz="0" w:space="0"/>
          <w:shd w:val="clear" w:fill="FFFFFF"/>
        </w:rPr>
        <w:t>八、申报程序及材料要求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1.申报时间。申报时间从即日起至2023年9月30日止（网络申报系统自2023年7月15日开通），逾期不予受理。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2.材料报送方式。本次申报采取网络申报与纸质材料申报同步报送的方式。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1）网络申报。科研单位通过江西省文化和旅游厅门户网站（http://dct.jiangxi.gov.cn）登录“江西省文化艺术科学规划项目申报管理系统”进行网上申报。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2）纸质材料申报。项目投标书一式3份，论证活页一式3份（请从系统中导出，用A3纸打印，中缝装订），项目申报统计表1份（请从系统中导出，并加盖公章）。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请各科研单位按以上要求将纸质材料汇总报送至省文旅厅科教处（顺丰或EMS），并将项目申报评审书、论证活页、申报汇总表（EXCEL电子格式）发送至电子邮箱。本次申报不接受个人报送，逾期不予受理。课题申报所需要的相关材料，均已在江西省文化和旅游厅门户网站（http://dct.jiangxi.gov.cn）发布，请自行查询、下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邮寄地址：南昌市红谷滩区卧龙路江西省行政中心西八栋211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邮编：330000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联系人：熊小庆 88916812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邮箱：765637616@qq.com</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特此公告。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1.2023年度江西省文化艺术科学规划重点项目招标选题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w:t>
      </w:r>
      <w:r>
        <w:rPr>
          <w:rFonts w:hint="eastAsia" w:ascii="仿宋" w:hAnsi="仿宋" w:eastAsia="仿宋" w:cs="仿宋"/>
          <w:i w:val="0"/>
          <w:iCs w:val="0"/>
          <w:caps w:val="0"/>
          <w:color w:val="232323"/>
          <w:spacing w:val="0"/>
          <w:sz w:val="25"/>
          <w:szCs w:val="25"/>
          <w:u w:val="none"/>
          <w:bdr w:val="none" w:color="auto" w:sz="0" w:space="0"/>
          <w:shd w:val="clear" w:fill="FFFFFF"/>
        </w:rPr>
        <w:fldChar w:fldCharType="begin"/>
      </w:r>
      <w:r>
        <w:rPr>
          <w:rFonts w:hint="eastAsia" w:ascii="仿宋" w:hAnsi="仿宋" w:eastAsia="仿宋" w:cs="仿宋"/>
          <w:i w:val="0"/>
          <w:iCs w:val="0"/>
          <w:caps w:val="0"/>
          <w:color w:val="232323"/>
          <w:spacing w:val="0"/>
          <w:sz w:val="25"/>
          <w:szCs w:val="25"/>
          <w:u w:val="none"/>
          <w:bdr w:val="none" w:color="auto" w:sz="0" w:space="0"/>
          <w:shd w:val="clear" w:fill="FFFFFF"/>
        </w:rPr>
        <w:instrText xml:space="preserve"> HYPERLINK "http://dct.jiangxi.gov.cn/module/download/downfile.jsp?classid=0&amp;showname=%E9%A1%B9%E7%9B%AE%E6%8A%95%E6%A0%87%E4%B9%A6%E5%8F%82%E8%80%83%E6%A0%B7%E5%BC%8F.docx&amp;filename=276cec1548164cb082fbb4d7e463a38d.docx" </w:instrText>
      </w:r>
      <w:r>
        <w:rPr>
          <w:rFonts w:hint="eastAsia" w:ascii="仿宋" w:hAnsi="仿宋" w:eastAsia="仿宋" w:cs="仿宋"/>
          <w:i w:val="0"/>
          <w:iCs w:val="0"/>
          <w:caps w:val="0"/>
          <w:color w:val="232323"/>
          <w:spacing w:val="0"/>
          <w:sz w:val="25"/>
          <w:szCs w:val="25"/>
          <w:u w:val="none"/>
          <w:bdr w:val="none" w:color="auto" w:sz="0" w:space="0"/>
          <w:shd w:val="clear" w:fill="FFFFFF"/>
        </w:rPr>
        <w:fldChar w:fldCharType="separate"/>
      </w:r>
      <w:r>
        <w:rPr>
          <w:rStyle w:val="7"/>
          <w:rFonts w:hint="eastAsia" w:ascii="仿宋" w:hAnsi="仿宋" w:eastAsia="仿宋" w:cs="仿宋"/>
          <w:i w:val="0"/>
          <w:iCs w:val="0"/>
          <w:caps w:val="0"/>
          <w:color w:val="232323"/>
          <w:spacing w:val="0"/>
          <w:sz w:val="25"/>
          <w:szCs w:val="25"/>
          <w:u w:val="none"/>
          <w:bdr w:val="none" w:color="auto" w:sz="0" w:space="0"/>
          <w:shd w:val="clear" w:fill="FFFFFF"/>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Style w:val="7"/>
          <w:rFonts w:hint="eastAsia" w:ascii="仿宋" w:hAnsi="仿宋" w:eastAsia="仿宋" w:cs="仿宋"/>
          <w:i w:val="0"/>
          <w:iCs w:val="0"/>
          <w:caps w:val="0"/>
          <w:color w:val="232323"/>
          <w:spacing w:val="0"/>
          <w:sz w:val="25"/>
          <w:szCs w:val="25"/>
          <w:u w:val="none"/>
          <w:bdr w:val="none" w:color="auto" w:sz="0" w:space="0"/>
          <w:shd w:val="clear" w:fill="FFFFFF"/>
        </w:rPr>
        <w:t>项目投标书参考样式.docx</w:t>
      </w:r>
      <w:r>
        <w:rPr>
          <w:rFonts w:hint="eastAsia" w:ascii="仿宋" w:hAnsi="仿宋" w:eastAsia="仿宋" w:cs="仿宋"/>
          <w:i w:val="0"/>
          <w:iCs w:val="0"/>
          <w:caps w:val="0"/>
          <w:color w:val="232323"/>
          <w:spacing w:val="0"/>
          <w:sz w:val="25"/>
          <w:szCs w:val="25"/>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jc w:val="right"/>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江西省文化艺术科学规划领导小组办公室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jc w:val="right"/>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2023年7月10日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rPr>
          <w:rFonts w:hint="eastAsia" w:ascii="仿宋" w:hAnsi="仿宋" w:eastAsia="仿宋" w:cs="仿宋"/>
          <w:sz w:val="25"/>
          <w:szCs w:val="25"/>
        </w:rPr>
      </w:pPr>
      <w:r>
        <w:rPr>
          <w:rFonts w:hint="eastAsia" w:ascii="黑体" w:hAnsi="宋体" w:eastAsia="黑体" w:cs="黑体"/>
          <w:i w:val="0"/>
          <w:iCs w:val="0"/>
          <w:caps w:val="0"/>
          <w:color w:val="000000"/>
          <w:spacing w:val="0"/>
          <w:sz w:val="25"/>
          <w:szCs w:val="25"/>
          <w:bdr w:val="none" w:color="auto" w:sz="0" w:space="0"/>
          <w:shd w:val="clear" w:fill="FFFFFF"/>
        </w:rPr>
        <w:t>附件1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jc w:val="center"/>
        <w:rPr>
          <w:rFonts w:hint="eastAsia" w:ascii="仿宋" w:hAnsi="仿宋" w:eastAsia="仿宋" w:cs="仿宋"/>
          <w:sz w:val="25"/>
          <w:szCs w:val="25"/>
        </w:rPr>
      </w:pPr>
      <w:r>
        <w:rPr>
          <w:rStyle w:val="6"/>
          <w:rFonts w:hint="eastAsia" w:ascii="宋体" w:hAnsi="宋体" w:eastAsia="宋体" w:cs="宋体"/>
          <w:i w:val="0"/>
          <w:iCs w:val="0"/>
          <w:caps w:val="0"/>
          <w:color w:val="000000"/>
          <w:spacing w:val="0"/>
          <w:sz w:val="29"/>
          <w:szCs w:val="29"/>
          <w:bdr w:val="none" w:color="auto" w:sz="0" w:space="0"/>
          <w:shd w:val="clear" w:fill="FFFFFF"/>
        </w:rPr>
        <w:t>2023年度江西省文化艺术科学规划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2" w:afterAutospacing="0" w:line="363" w:lineRule="atLeast"/>
        <w:ind w:left="0" w:right="0"/>
        <w:jc w:val="center"/>
        <w:rPr>
          <w:rFonts w:hint="eastAsia" w:ascii="仿宋" w:hAnsi="仿宋" w:eastAsia="仿宋" w:cs="仿宋"/>
          <w:sz w:val="25"/>
          <w:szCs w:val="25"/>
        </w:rPr>
      </w:pPr>
      <w:r>
        <w:rPr>
          <w:rStyle w:val="6"/>
          <w:rFonts w:hint="eastAsia" w:ascii="宋体" w:hAnsi="宋体" w:eastAsia="宋体" w:cs="宋体"/>
          <w:i w:val="0"/>
          <w:iCs w:val="0"/>
          <w:caps w:val="0"/>
          <w:color w:val="000000"/>
          <w:spacing w:val="0"/>
          <w:sz w:val="29"/>
          <w:szCs w:val="29"/>
          <w:bdr w:val="none" w:color="auto" w:sz="0" w:space="0"/>
          <w:shd w:val="clear" w:fill="FFFFFF"/>
        </w:rPr>
        <w:t>重点项目招标选题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1.江西红色旅游转型升级发展路径及对策研究；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2.江西画派溯源及弘扬传承路径研究；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3.江西戏曲振兴发展路径及对策研究；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4.江西特色数字文旅体系构建研究；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5.江西提升公共文化服务供给路径及方案研究。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4YjExYTliNjE5NDhmY2U5YmQzNTY5MGIzYzY4ZWMifQ=="/>
  </w:docVars>
  <w:rsids>
    <w:rsidRoot w:val="00000000"/>
    <w:rsid w:val="46AA4940"/>
    <w:rsid w:val="61AB60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2023-07-12T08:45:29Z</dcterms:created>
  <dc:creator>Administrator</dc:creator>
  <cp:lastModifiedBy>Richy</cp:lastModifiedBy>
  <dcterms:modified xsi:type="dcterms:W3CDTF">2023-07-12T08:45:57Z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458D5E4DB0D348B38D4735826AEBD1F6_12</vt:lpwstr>
  </property>
</Properties>
</file>