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bCs/>
          <w:sz w:val="52"/>
          <w:szCs w:val="52"/>
        </w:rPr>
      </w:pPr>
      <w:bookmarkStart w:id="0" w:name="_GoBack"/>
      <w:bookmarkEnd w:id="0"/>
      <w:r>
        <w:rPr>
          <w:rFonts w:hint="eastAsia" w:ascii="方正小标宋简体" w:hAnsi="方正小标宋简体" w:eastAsia="方正小标宋简体" w:cs="方正小标宋简体"/>
          <w:b w:val="0"/>
          <w:bCs w:val="0"/>
          <w:sz w:val="48"/>
          <w:szCs w:val="48"/>
        </w:rPr>
        <w:t>专利技术开放许可</w:t>
      </w:r>
    </w:p>
    <w:p>
      <w:pPr>
        <w:rPr>
          <w:rFonts w:ascii="黑体" w:hAnsi="黑体" w:eastAsia="黑体"/>
          <w:b/>
          <w:bCs/>
          <w:sz w:val="52"/>
          <w:szCs w:val="52"/>
        </w:rPr>
      </w:pPr>
    </w:p>
    <w:p>
      <w:pPr>
        <w:rPr>
          <w:rFonts w:ascii="黑体" w:hAnsi="黑体" w:eastAsia="黑体"/>
          <w:b/>
          <w:bCs/>
          <w:sz w:val="52"/>
          <w:szCs w:val="52"/>
        </w:rPr>
      </w:pPr>
    </w:p>
    <w:p>
      <w:pPr>
        <w:jc w:val="center"/>
        <w:rPr>
          <w:rFonts w:hint="eastAsia" w:ascii="黑体" w:hAnsi="黑体" w:eastAsia="黑体"/>
          <w:sz w:val="44"/>
          <w:szCs w:val="44"/>
          <w:lang w:eastAsia="zh-CN"/>
        </w:rPr>
      </w:pPr>
      <w:r>
        <w:rPr>
          <w:rFonts w:hint="eastAsia" w:ascii="黑体" w:hAnsi="黑体" w:eastAsia="黑体"/>
          <w:sz w:val="44"/>
          <w:szCs w:val="44"/>
          <w:lang w:eastAsia="zh-CN"/>
        </w:rPr>
        <w:t>系</w:t>
      </w:r>
    </w:p>
    <w:p>
      <w:pPr>
        <w:jc w:val="center"/>
        <w:rPr>
          <w:rFonts w:hint="eastAsia" w:ascii="黑体" w:hAnsi="黑体" w:eastAsia="黑体"/>
          <w:sz w:val="44"/>
          <w:szCs w:val="44"/>
          <w:lang w:eastAsia="zh-CN"/>
        </w:rPr>
      </w:pPr>
      <w:r>
        <w:rPr>
          <w:rFonts w:hint="eastAsia" w:ascii="黑体" w:hAnsi="黑体" w:eastAsia="黑体"/>
          <w:sz w:val="44"/>
          <w:szCs w:val="44"/>
          <w:lang w:eastAsia="zh-CN"/>
        </w:rPr>
        <w:t>统</w:t>
      </w:r>
    </w:p>
    <w:p>
      <w:pPr>
        <w:jc w:val="center"/>
        <w:rPr>
          <w:rFonts w:ascii="黑体" w:hAnsi="黑体" w:eastAsia="黑体"/>
          <w:sz w:val="44"/>
          <w:szCs w:val="44"/>
        </w:rPr>
      </w:pPr>
      <w:r>
        <w:rPr>
          <w:rFonts w:hint="eastAsia" w:ascii="黑体" w:hAnsi="黑体" w:eastAsia="黑体"/>
          <w:sz w:val="44"/>
          <w:szCs w:val="44"/>
        </w:rPr>
        <w:t>操</w:t>
      </w:r>
    </w:p>
    <w:p>
      <w:pPr>
        <w:jc w:val="center"/>
        <w:rPr>
          <w:rFonts w:ascii="黑体" w:hAnsi="黑体" w:eastAsia="黑体"/>
          <w:sz w:val="44"/>
          <w:szCs w:val="44"/>
        </w:rPr>
      </w:pPr>
      <w:r>
        <w:rPr>
          <w:rFonts w:hint="eastAsia" w:ascii="黑体" w:hAnsi="黑体" w:eastAsia="黑体"/>
          <w:sz w:val="44"/>
          <w:szCs w:val="44"/>
        </w:rPr>
        <w:t>作</w:t>
      </w:r>
    </w:p>
    <w:p>
      <w:pPr>
        <w:jc w:val="center"/>
        <w:rPr>
          <w:rFonts w:ascii="黑体" w:hAnsi="黑体" w:eastAsia="黑体"/>
          <w:sz w:val="44"/>
          <w:szCs w:val="44"/>
        </w:rPr>
      </w:pPr>
      <w:r>
        <w:rPr>
          <w:rFonts w:hint="eastAsia" w:ascii="黑体" w:hAnsi="黑体" w:eastAsia="黑体"/>
          <w:sz w:val="44"/>
          <w:szCs w:val="44"/>
        </w:rPr>
        <w:t>手</w:t>
      </w:r>
    </w:p>
    <w:p>
      <w:pPr>
        <w:jc w:val="center"/>
        <w:rPr>
          <w:rFonts w:ascii="黑体" w:hAnsi="黑体" w:eastAsia="黑体"/>
          <w:sz w:val="44"/>
          <w:szCs w:val="44"/>
        </w:rPr>
      </w:pPr>
      <w:r>
        <w:rPr>
          <w:rFonts w:hint="eastAsia" w:ascii="黑体" w:hAnsi="黑体" w:eastAsia="黑体"/>
          <w:sz w:val="44"/>
          <w:szCs w:val="44"/>
        </w:rPr>
        <w:t>册</w:t>
      </w:r>
    </w:p>
    <w:p>
      <w:pPr>
        <w:jc w:val="center"/>
        <w:rPr>
          <w:sz w:val="44"/>
          <w:szCs w:val="44"/>
        </w:rPr>
      </w:pPr>
    </w:p>
    <w:p>
      <w:pPr>
        <w:jc w:val="both"/>
        <w:rPr>
          <w:sz w:val="44"/>
          <w:szCs w:val="44"/>
        </w:rPr>
      </w:pPr>
    </w:p>
    <w:p>
      <w:pPr>
        <w:jc w:val="center"/>
        <w:rPr>
          <w:sz w:val="44"/>
          <w:szCs w:val="44"/>
        </w:rPr>
      </w:pPr>
    </w:p>
    <w:p>
      <w:pPr>
        <w:jc w:val="center"/>
        <w:rPr>
          <w:sz w:val="44"/>
          <w:szCs w:val="44"/>
        </w:rPr>
      </w:pPr>
    </w:p>
    <w:p>
      <w:pPr>
        <w:jc w:val="both"/>
        <w:rPr>
          <w:rFonts w:hint="default" w:eastAsiaTheme="minorEastAsia"/>
          <w:sz w:val="44"/>
          <w:szCs w:val="44"/>
          <w:lang w:val="en-US" w:eastAsia="zh-CN"/>
        </w:rPr>
      </w:pPr>
    </w:p>
    <w:p>
      <w:pPr>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2023年11月8日</w:t>
      </w:r>
    </w:p>
    <w:p>
      <w:pPr>
        <w:jc w:val="center"/>
        <w:rPr>
          <w:rFonts w:ascii="Times New Roman" w:hAnsi="Times New Roman" w:eastAsia="宋体"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专利开放许可操作需要基于已有专利的基础上进行，首先需要进行专利上传，上传专利后才能进行开放许可操作，具体步骤如下：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 xml:space="preserve">1. </w:t>
      </w:r>
      <w:r>
        <w:rPr>
          <w:rFonts w:hint="eastAsia" w:ascii="仿宋_GB2312" w:hAnsi="Times New Roman" w:eastAsia="仿宋_GB2312" w:cs="Times New Roman"/>
          <w:sz w:val="32"/>
          <w:szCs w:val="32"/>
        </w:rPr>
        <w:t>进入江西省高校院所专利运营平台首页：</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1727200"/>
            <wp:effectExtent l="0" t="0" r="0" b="0"/>
            <wp:docPr id="1688461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1218" name="图片 1"/>
                    <pic:cNvPicPr>
                      <a:picLocks noChangeAspect="1"/>
                    </pic:cNvPicPr>
                  </pic:nvPicPr>
                  <pic:blipFill>
                    <a:blip r:embed="rId5"/>
                    <a:stretch>
                      <a:fillRect/>
                    </a:stretch>
                  </pic:blipFill>
                  <pic:spPr>
                    <a:xfrm>
                      <a:off x="0" y="0"/>
                      <a:ext cx="5274310" cy="1727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如未登录，则点击登录，输入账号密码进行登录；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rPr>
        <w:t>若已登录，则点击管理系统</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1627505"/>
            <wp:effectExtent l="0" t="0" r="0" b="0"/>
            <wp:docPr id="1326068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68368" name="图片 1"/>
                    <pic:cNvPicPr>
                      <a:picLocks noChangeAspect="1"/>
                    </pic:cNvPicPr>
                  </pic:nvPicPr>
                  <pic:blipFill>
                    <a:blip r:embed="rId6"/>
                    <a:stretch>
                      <a:fillRect/>
                    </a:stretch>
                  </pic:blipFill>
                  <pic:spPr>
                    <a:xfrm>
                      <a:off x="0" y="0"/>
                      <a:ext cx="5274310" cy="1627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 xml:space="preserve">2. </w:t>
      </w:r>
      <w:r>
        <w:rPr>
          <w:rFonts w:hint="eastAsia" w:ascii="仿宋_GB2312" w:hAnsi="Times New Roman" w:eastAsia="仿宋_GB2312" w:cs="Times New Roman"/>
          <w:sz w:val="32"/>
          <w:szCs w:val="32"/>
        </w:rPr>
        <w:t>进入后端管理系统主界面，打开左侧菜单栏中的内容管理</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专利管理界面：</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030730"/>
            <wp:effectExtent l="0" t="0" r="0" b="1270"/>
            <wp:docPr id="1529656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6800" name="图片 1"/>
                    <pic:cNvPicPr>
                      <a:picLocks noChangeAspect="1"/>
                    </pic:cNvPicPr>
                  </pic:nvPicPr>
                  <pic:blipFill>
                    <a:blip r:embed="rId7"/>
                    <a:stretch>
                      <a:fillRect/>
                    </a:stretch>
                  </pic:blipFill>
                  <pic:spPr>
                    <a:xfrm>
                      <a:off x="0" y="0"/>
                      <a:ext cx="5274310" cy="2030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3. </w:t>
      </w:r>
      <w:r>
        <w:rPr>
          <w:rFonts w:hint="eastAsia" w:ascii="仿宋_GB2312" w:hAnsi="Times New Roman" w:eastAsia="仿宋_GB2312" w:cs="Times New Roman"/>
          <w:sz w:val="32"/>
          <w:szCs w:val="32"/>
        </w:rPr>
        <w:t>进入专利管理界面后，可以看到自己拥有的所有专利的列表，选中需要开放许可的专利，点击开放许可操作栏中的“开放许可”按钮</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205990"/>
            <wp:effectExtent l="0" t="0" r="0" b="3810"/>
            <wp:docPr id="736986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6838" name="图片 1"/>
                    <pic:cNvPicPr>
                      <a:picLocks noChangeAspect="1"/>
                    </pic:cNvPicPr>
                  </pic:nvPicPr>
                  <pic:blipFill>
                    <a:blip r:embed="rId8"/>
                    <a:stretch>
                      <a:fillRect/>
                    </a:stretch>
                  </pic:blipFill>
                  <pic:spPr>
                    <a:xfrm>
                      <a:off x="0" y="0"/>
                      <a:ext cx="5274310" cy="2205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4. </w:t>
      </w:r>
      <w:r>
        <w:rPr>
          <w:rFonts w:hint="eastAsia" w:ascii="仿宋_GB2312" w:hAnsi="Times New Roman" w:eastAsia="仿宋_GB2312" w:cs="Times New Roman"/>
          <w:sz w:val="32"/>
          <w:szCs w:val="32"/>
        </w:rPr>
        <w:t>弹出专利开放许可声明界面，填写完整声明信息，勾选承诺，最后点击确定按钮进行提交</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719070"/>
            <wp:effectExtent l="0" t="0" r="0" b="0"/>
            <wp:docPr id="1188953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3466" name="图片 1"/>
                    <pic:cNvPicPr>
                      <a:picLocks noChangeAspect="1"/>
                    </pic:cNvPicPr>
                  </pic:nvPicPr>
                  <pic:blipFill>
                    <a:blip r:embed="rId9"/>
                    <a:stretch>
                      <a:fillRect/>
                    </a:stretch>
                  </pic:blipFill>
                  <pic:spPr>
                    <a:xfrm>
                      <a:off x="0" y="0"/>
                      <a:ext cx="5274310" cy="2719070"/>
                    </a:xfrm>
                    <a:prstGeom prst="rect">
                      <a:avLst/>
                    </a:prstGeom>
                  </pic:spPr>
                </pic:pic>
              </a:graphicData>
            </a:graphic>
          </wp:inline>
        </w:drawing>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834640"/>
            <wp:effectExtent l="0" t="0" r="0" b="0"/>
            <wp:docPr id="1970253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53865" name="图片 1"/>
                    <pic:cNvPicPr>
                      <a:picLocks noChangeAspect="1"/>
                    </pic:cNvPicPr>
                  </pic:nvPicPr>
                  <pic:blipFill>
                    <a:blip r:embed="rId10"/>
                    <a:stretch>
                      <a:fillRect/>
                    </a:stretch>
                  </pic:blipFill>
                  <pic:spPr>
                    <a:xfrm>
                      <a:off x="0" y="0"/>
                      <a:ext cx="5274310" cy="2834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5. </w:t>
      </w:r>
      <w:r>
        <w:rPr>
          <w:rFonts w:hint="eastAsia" w:ascii="仿宋_GB2312" w:hAnsi="Times New Roman" w:eastAsia="仿宋_GB2312" w:cs="Times New Roman"/>
          <w:sz w:val="32"/>
          <w:szCs w:val="32"/>
        </w:rPr>
        <w:t>提交专利开放许可之后，若提示成功，则会返回到专利管理界面，找到对应的专利项，可以在开放许可操作栏中对之前开放的许可进行关闭或者查看许可详情</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601595"/>
            <wp:effectExtent l="0" t="0" r="0" b="1905"/>
            <wp:docPr id="99481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961" name="图片 1"/>
                    <pic:cNvPicPr>
                      <a:picLocks noChangeAspect="1"/>
                    </pic:cNvPicPr>
                  </pic:nvPicPr>
                  <pic:blipFill>
                    <a:blip r:embed="rId11"/>
                    <a:stretch>
                      <a:fillRect/>
                    </a:stretch>
                  </pic:blipFill>
                  <pic:spPr>
                    <a:xfrm>
                      <a:off x="0" y="0"/>
                      <a:ext cx="5274310" cy="2601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因未提供修改开放许可的功能，故若需要修改，则需要先关闭许可，然后再重新提交即可。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6. </w:t>
      </w:r>
      <w:r>
        <w:rPr>
          <w:rFonts w:hint="eastAsia" w:ascii="仿宋_GB2312" w:hAnsi="Times New Roman" w:eastAsia="仿宋_GB2312" w:cs="Times New Roman"/>
          <w:sz w:val="32"/>
          <w:szCs w:val="32"/>
        </w:rPr>
        <w:t>以上操作为专利持有人进行开放许可的操作，接下来是企业（被许可方）申请开放许可实施的步骤，首先使用企业账户登录江西省高校院所专利运营平台，同样进入管理系统，在管理系统的左侧菜单栏中点击开放许可菜单，可以显示当前系统中所有的开放许可列表</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038985"/>
            <wp:effectExtent l="0" t="0" r="0" b="5715"/>
            <wp:docPr id="273367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7125" name="图片 1"/>
                    <pic:cNvPicPr>
                      <a:picLocks noChangeAspect="1"/>
                    </pic:cNvPicPr>
                  </pic:nvPicPr>
                  <pic:blipFill>
                    <a:blip r:embed="rId12"/>
                    <a:stretch>
                      <a:fillRect/>
                    </a:stretch>
                  </pic:blipFill>
                  <pic:spPr>
                    <a:xfrm>
                      <a:off x="0" y="0"/>
                      <a:ext cx="5274310" cy="2038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7. </w:t>
      </w:r>
      <w:r>
        <w:rPr>
          <w:rFonts w:hint="eastAsia" w:ascii="仿宋_GB2312" w:hAnsi="Times New Roman" w:eastAsia="仿宋_GB2312" w:cs="Times New Roman"/>
          <w:sz w:val="32"/>
          <w:szCs w:val="32"/>
        </w:rPr>
        <w:t>在开放许可列表中选择感兴趣的开放许可，点击操作栏中的申请许可实施按钮，详细填写申请许可实施表单，并点击提交按钮提交</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3728085"/>
            <wp:effectExtent l="0" t="0" r="0" b="5715"/>
            <wp:docPr id="1447345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5768" name="图片 1"/>
                    <pic:cNvPicPr>
                      <a:picLocks noChangeAspect="1"/>
                    </pic:cNvPicPr>
                  </pic:nvPicPr>
                  <pic:blipFill>
                    <a:blip r:embed="rId13"/>
                    <a:stretch>
                      <a:fillRect/>
                    </a:stretch>
                  </pic:blipFill>
                  <pic:spPr>
                    <a:xfrm>
                      <a:off x="0" y="0"/>
                      <a:ext cx="5274310" cy="3728085"/>
                    </a:xfrm>
                    <a:prstGeom prst="rect">
                      <a:avLst/>
                    </a:prstGeom>
                  </pic:spPr>
                </pic:pic>
              </a:graphicData>
            </a:graphic>
          </wp:inline>
        </w:drawing>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3726815"/>
            <wp:effectExtent l="0" t="0" r="0" b="0"/>
            <wp:docPr id="1612378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78629" name="图片 1"/>
                    <pic:cNvPicPr>
                      <a:picLocks noChangeAspect="1"/>
                    </pic:cNvPicPr>
                  </pic:nvPicPr>
                  <pic:blipFill>
                    <a:blip r:embed="rId14"/>
                    <a:stretch>
                      <a:fillRect/>
                    </a:stretch>
                  </pic:blipFill>
                  <pic:spPr>
                    <a:xfrm>
                      <a:off x="0" y="0"/>
                      <a:ext cx="5274310" cy="3726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8. </w:t>
      </w:r>
      <w:r>
        <w:rPr>
          <w:rFonts w:hint="eastAsia" w:ascii="仿宋_GB2312" w:hAnsi="Times New Roman" w:eastAsia="仿宋_GB2312" w:cs="Times New Roman"/>
          <w:sz w:val="32"/>
          <w:szCs w:val="32"/>
        </w:rPr>
        <w:t>提交完成后，返回开放许可列表界面，在该界面中能查询到自己申请许可实施的申请状态</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1916430"/>
            <wp:effectExtent l="0" t="0" r="0" b="1270"/>
            <wp:docPr id="1931622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2889" name="图片 1"/>
                    <pic:cNvPicPr>
                      <a:picLocks noChangeAspect="1"/>
                    </pic:cNvPicPr>
                  </pic:nvPicPr>
                  <pic:blipFill>
                    <a:blip r:embed="rId15"/>
                    <a:stretch>
                      <a:fillRect/>
                    </a:stretch>
                  </pic:blipFill>
                  <pic:spPr>
                    <a:xfrm>
                      <a:off x="0" y="0"/>
                      <a:ext cx="5274310" cy="1916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9. </w:t>
      </w:r>
      <w:r>
        <w:rPr>
          <w:rFonts w:hint="eastAsia" w:ascii="仿宋_GB2312" w:hAnsi="Times New Roman" w:eastAsia="仿宋_GB2312" w:cs="Times New Roman"/>
          <w:sz w:val="32"/>
          <w:szCs w:val="32"/>
        </w:rPr>
        <w:t>企业（被许可人）填写完实施许可申请后，专利持有人会收到该申请，并可以对该申请进行后续审核操作，以下操作需切换专利持有人账号登录本系统，同样进入管理系统，点击左侧菜单栏中的实施申请菜单</w:t>
      </w:r>
      <w:r>
        <w:rPr>
          <w:rFonts w:hint="eastAsia" w:ascii="仿宋_GB2312" w:hAnsi="Times New Roman" w:eastAsia="仿宋_GB2312" w:cs="Times New Roman"/>
          <w:sz w:val="32"/>
          <w:szCs w:val="32"/>
          <w:lang w:eastAsia="zh-CN"/>
        </w:rPr>
        <w:t>。</w:t>
      </w:r>
    </w:p>
    <w:p>
      <w:pPr>
        <w:spacing w:line="360" w:lineRule="auto"/>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2110740"/>
            <wp:effectExtent l="0" t="0" r="0" b="0"/>
            <wp:docPr id="674453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3010" name="图片 1"/>
                    <pic:cNvPicPr>
                      <a:picLocks noChangeAspect="1"/>
                    </pic:cNvPicPr>
                  </pic:nvPicPr>
                  <pic:blipFill>
                    <a:blip r:embed="rId16"/>
                    <a:stretch>
                      <a:fillRect/>
                    </a:stretch>
                  </pic:blipFill>
                  <pic:spPr>
                    <a:xfrm>
                      <a:off x="0" y="0"/>
                      <a:ext cx="5274310" cy="2110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10. </w:t>
      </w:r>
      <w:r>
        <w:rPr>
          <w:rFonts w:hint="eastAsia" w:ascii="仿宋_GB2312" w:hAnsi="Times New Roman" w:eastAsia="仿宋_GB2312" w:cs="Times New Roman"/>
          <w:sz w:val="32"/>
          <w:szCs w:val="32"/>
        </w:rPr>
        <w:t>申请许可实施审核通过后，双方线下沟通签订合同（模版可以从上传合同处获取），然后由专利持有人登录系统，进入实施申请界面，点击上传合同按钮上传合同</w:t>
      </w:r>
      <w:r>
        <w:rPr>
          <w:rFonts w:hint="eastAsia" w:ascii="仿宋_GB2312" w:hAnsi="Times New Roman" w:eastAsia="仿宋_GB2312" w:cs="Times New Roman"/>
          <w:sz w:val="32"/>
          <w:szCs w:val="32"/>
          <w:lang w:eastAsia="zh-CN"/>
        </w:rPr>
        <w:t>。</w:t>
      </w:r>
    </w:p>
    <w:p>
      <w:pPr>
        <w:spacing w:line="360" w:lineRule="auto"/>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274310" cy="1856740"/>
            <wp:effectExtent l="0" t="0" r="0" b="0"/>
            <wp:docPr id="2116030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0724" name="图片 1"/>
                    <pic:cNvPicPr>
                      <a:picLocks noChangeAspect="1"/>
                    </pic:cNvPicPr>
                  </pic:nvPicPr>
                  <pic:blipFill>
                    <a:blip r:embed="rId17"/>
                    <a:stretch>
                      <a:fillRect/>
                    </a:stretch>
                  </pic:blipFill>
                  <pic:spPr>
                    <a:xfrm>
                      <a:off x="0" y="0"/>
                      <a:ext cx="5274310"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 xml:space="preserve">11. </w:t>
      </w:r>
      <w:r>
        <w:rPr>
          <w:rFonts w:hint="eastAsia" w:ascii="仿宋_GB2312" w:hAnsi="Times New Roman" w:eastAsia="仿宋_GB2312" w:cs="Times New Roman"/>
          <w:sz w:val="32"/>
          <w:szCs w:val="32"/>
        </w:rPr>
        <w:t>点击上传合同后，弹出上传合同界面，在该界面上可以下载合同模版，然后点击选取文件，之后点击上传到服务器按钮，完成上传操作</w:t>
      </w:r>
      <w:r>
        <w:rPr>
          <w:rFonts w:hint="eastAsia" w:ascii="仿宋_GB2312" w:hAnsi="Times New Roman" w:eastAsia="仿宋_GB2312" w:cs="Times New Roman"/>
          <w:sz w:val="32"/>
          <w:szCs w:val="32"/>
          <w:lang w:eastAsia="zh-CN"/>
        </w:rPr>
        <w:t>。</w:t>
      </w:r>
    </w:p>
    <w:p>
      <w:pPr>
        <w:pStyle w:val="6"/>
        <w:spacing w:line="360" w:lineRule="auto"/>
        <w:ind w:firstLine="0" w:firstLineChars="0"/>
        <w:jc w:val="center"/>
        <w:rPr>
          <w:rFonts w:ascii="仿宋_GB2312" w:hAnsi="Times New Roman" w:eastAsia="仿宋_GB2312" w:cs="Times New Roman"/>
          <w:sz w:val="32"/>
          <w:szCs w:val="32"/>
        </w:rPr>
      </w:pPr>
      <w:r>
        <w:drawing>
          <wp:inline distT="0" distB="0" distL="0" distR="0">
            <wp:extent cx="3341370" cy="2400300"/>
            <wp:effectExtent l="0" t="0" r="0" b="0"/>
            <wp:docPr id="1327038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38882" name="图片 1"/>
                    <pic:cNvPicPr>
                      <a:picLocks noChangeAspect="1"/>
                    </pic:cNvPicPr>
                  </pic:nvPicPr>
                  <pic:blipFill>
                    <a:blip r:embed="rId18"/>
                    <a:stretch>
                      <a:fillRect/>
                    </a:stretch>
                  </pic:blipFill>
                  <pic:spPr>
                    <a:xfrm>
                      <a:off x="0" y="0"/>
                      <a:ext cx="3350906" cy="2406867"/>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kern w:val="2"/>
          <w:sz w:val="32"/>
          <w:szCs w:val="32"/>
          <w:lang w:val="en-US" w:eastAsia="zh-CN" w:bidi="ar-SA"/>
        </w:rPr>
        <w:t>如有疑问可咨询：0791-88304127/83968813</w:t>
      </w:r>
      <w:r>
        <w:rPr>
          <w:rFonts w:hint="eastAsia" w:ascii="仿宋_GB2312" w:hAnsi="Times New Roman" w:eastAsia="仿宋_GB2312" w:cs="Times New Roman"/>
          <w:sz w:val="32"/>
          <w:szCs w:val="32"/>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A2F"/>
    <w:rsid w:val="0010583E"/>
    <w:rsid w:val="001A32FF"/>
    <w:rsid w:val="0021238B"/>
    <w:rsid w:val="00615A2F"/>
    <w:rsid w:val="006831CB"/>
    <w:rsid w:val="00876B8B"/>
    <w:rsid w:val="00953A10"/>
    <w:rsid w:val="00A061E8"/>
    <w:rsid w:val="00BC6DE9"/>
    <w:rsid w:val="00D07D11"/>
    <w:rsid w:val="00DB0D17"/>
    <w:rsid w:val="00ED2027"/>
    <w:rsid w:val="00F548A7"/>
    <w:rsid w:val="1EFDC1D4"/>
    <w:rsid w:val="225BD0AD"/>
    <w:rsid w:val="3CFC86D4"/>
    <w:rsid w:val="3E4B4257"/>
    <w:rsid w:val="3FF34B0B"/>
    <w:rsid w:val="47F48A52"/>
    <w:rsid w:val="67FF2C67"/>
    <w:rsid w:val="6FD7D59B"/>
    <w:rsid w:val="76FE0F28"/>
    <w:rsid w:val="7DBF923A"/>
    <w:rsid w:val="7F3F62EB"/>
    <w:rsid w:val="7FFC2AF6"/>
    <w:rsid w:val="C7EAA090"/>
    <w:rsid w:val="CD7FF46A"/>
    <w:rsid w:val="D3FF64F7"/>
    <w:rsid w:val="DDF63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134</Words>
  <Characters>770</Characters>
  <Lines>6</Lines>
  <Paragraphs>1</Paragraphs>
  <TotalTime>46</TotalTime>
  <ScaleCrop>false</ScaleCrop>
  <LinksUpToDate>false</LinksUpToDate>
  <CharactersWithSpaces>903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2023-11-10T10:17:00Z</dcterms:created>
  <dc:creator>Microsoft Office User</dc:creator>
  <cp:lastModifiedBy>Administrator</cp:lastModifiedBy>
  <dcterms:modified xsi:type="dcterms:W3CDTF">2023-11-20T03:18:10Z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FF173B5052834706935DF527D5400B74_13</vt:lpwstr>
  </property>
</Properties>
</file>