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科研管理系统纵向课题用户使用手册</w:t>
      </w:r>
    </w:p>
    <w:p>
      <w:pPr>
        <w:jc w:val="center"/>
        <w:rPr>
          <w:sz w:val="32"/>
          <w:szCs w:val="32"/>
        </w:rPr>
      </w:pPr>
    </w:p>
    <w:p>
      <w:pPr>
        <w:spacing w:line="324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用户在浏览器输入：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 HYPERLINK "http://kygl.ncu.edu.cn/,使用用户名和密码进行登录，如图1所示。" </w:instrText>
      </w:r>
      <w:r>
        <w:rPr>
          <w:rFonts w:hint="eastAsia"/>
          <w:sz w:val="24"/>
        </w:rPr>
        <w:fldChar w:fldCharType="separate"/>
      </w:r>
      <w:r>
        <w:rPr>
          <w:rStyle w:val="4"/>
          <w:color w:val="auto"/>
          <w:sz w:val="24"/>
          <w:u w:val="none"/>
        </w:rPr>
        <w:t>http://172.18.4.98/</w:t>
      </w:r>
      <w:r>
        <w:rPr>
          <w:rStyle w:val="4"/>
          <w:rFonts w:hint="eastAsia"/>
          <w:color w:val="auto"/>
          <w:sz w:val="24"/>
          <w:u w:val="none"/>
        </w:rPr>
        <w:t xml:space="preserve"> 使用用户名和密码进行登录，如图1所示。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科研管理系统主界面如图2所示。（浏览器建议使用3</w:t>
      </w:r>
      <w:r>
        <w:rPr>
          <w:sz w:val="24"/>
        </w:rPr>
        <w:t>60浏览器极速模式</w:t>
      </w:r>
      <w:r>
        <w:rPr>
          <w:rFonts w:hint="eastAsia"/>
          <w:sz w:val="24"/>
        </w:rPr>
        <w:t>）</w:t>
      </w:r>
    </w:p>
    <w:p>
      <w:pPr>
        <w:spacing w:line="324" w:lineRule="auto"/>
        <w:rPr>
          <w:sz w:val="24"/>
        </w:rPr>
      </w:pPr>
      <w:r>
        <w:drawing>
          <wp:inline distT="0" distB="0" distL="114300" distR="114300">
            <wp:extent cx="5271770" cy="2369820"/>
            <wp:effectExtent l="0" t="0" r="5080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4" w:lineRule="auto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图1 科研管理系统登录界面</w:t>
      </w:r>
    </w:p>
    <w:p>
      <w:pPr>
        <w:spacing w:line="324" w:lineRule="auto"/>
      </w:pPr>
      <w:r>
        <w:drawing>
          <wp:inline distT="0" distB="0" distL="114300" distR="114300">
            <wp:extent cx="5266055" cy="2221230"/>
            <wp:effectExtent l="0" t="0" r="10795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24"/>
        </w:rPr>
        <w:t>图2科研管理系统主界面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项目立项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纵向项目立项由科研处纵向项目管理员发起，有三种模式</w:t>
      </w:r>
    </w:p>
    <w:p>
      <w:pPr>
        <w:pStyle w:val="5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单个项目添加</w:t>
      </w:r>
    </w:p>
    <w:p>
      <w:pPr>
        <w:pStyle w:val="5"/>
        <w:ind w:left="1080" w:firstLine="0" w:firstLineChars="0"/>
        <w:jc w:val="left"/>
        <w:rPr>
          <w:szCs w:val="21"/>
        </w:rPr>
      </w:pPr>
      <w:r>
        <w:rPr>
          <w:szCs w:val="21"/>
        </w:rPr>
        <w:t>科研项目</w:t>
      </w:r>
      <w:r>
        <w:rPr>
          <w:szCs w:val="21"/>
        </w:rPr>
        <w:sym w:font="Wingdings" w:char="F0E0"/>
      </w:r>
      <w:r>
        <w:rPr>
          <w:szCs w:val="21"/>
        </w:rPr>
        <w:t>纵向</w:t>
      </w:r>
      <w:r>
        <w:rPr>
          <w:rFonts w:hint="eastAsia"/>
          <w:szCs w:val="21"/>
        </w:rPr>
        <w:t>项目</w:t>
      </w:r>
      <w:r>
        <w:rPr>
          <w:szCs w:val="21"/>
        </w:rPr>
        <w:sym w:font="Wingdings" w:char="F0E0"/>
      </w:r>
      <w:r>
        <w:rPr>
          <w:szCs w:val="21"/>
        </w:rPr>
        <w:t>项目立项</w:t>
      </w:r>
    </w:p>
    <w:p>
      <w:pPr>
        <w:pStyle w:val="5"/>
        <w:ind w:left="1080" w:firstLine="0" w:firstLineChars="0"/>
        <w:jc w:val="left"/>
        <w:rPr>
          <w:szCs w:val="21"/>
        </w:rPr>
      </w:pPr>
      <w:r>
        <w:rPr>
          <w:szCs w:val="21"/>
        </w:rPr>
        <w:t>管理员只需填写简要的项目保存即可</w:t>
      </w:r>
      <w:r>
        <w:rPr>
          <w:rFonts w:hint="eastAsia"/>
          <w:szCs w:val="21"/>
        </w:rPr>
        <w:t>，</w:t>
      </w:r>
      <w:r>
        <w:rPr>
          <w:szCs w:val="21"/>
        </w:rPr>
        <w:t>然后将由项目负责人补充项目详细信息以及预算</w:t>
      </w:r>
      <w:r>
        <w:rPr>
          <w:rFonts w:hint="eastAsia"/>
          <w:szCs w:val="21"/>
        </w:rPr>
        <w:t>。</w:t>
      </w:r>
    </w:p>
    <w:p>
      <w:pPr>
        <w:pStyle w:val="5"/>
        <w:ind w:left="108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3679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批量导入</w:t>
      </w:r>
    </w:p>
    <w:p>
      <w:pPr>
        <w:pStyle w:val="5"/>
        <w:ind w:left="1080" w:firstLine="0" w:firstLineChars="0"/>
        <w:jc w:val="left"/>
        <w:rPr>
          <w:szCs w:val="21"/>
        </w:rPr>
      </w:pPr>
      <w:r>
        <w:rPr>
          <w:szCs w:val="21"/>
        </w:rPr>
        <w:t>科研项目</w:t>
      </w:r>
      <w:r>
        <w:rPr>
          <w:szCs w:val="21"/>
        </w:rPr>
        <w:sym w:font="Wingdings" w:char="F0E0"/>
      </w:r>
      <w:r>
        <w:rPr>
          <w:szCs w:val="21"/>
        </w:rPr>
        <w:t>纵向</w:t>
      </w:r>
      <w:r>
        <w:rPr>
          <w:rFonts w:hint="eastAsia"/>
          <w:szCs w:val="21"/>
        </w:rPr>
        <w:t>项目</w:t>
      </w:r>
      <w:r>
        <w:rPr>
          <w:szCs w:val="21"/>
        </w:rPr>
        <w:sym w:font="Wingdings" w:char="F0E0"/>
      </w:r>
      <w:r>
        <w:rPr>
          <w:szCs w:val="21"/>
        </w:rPr>
        <w:t>项目立项</w:t>
      </w:r>
      <w:r>
        <w:rPr>
          <w:rFonts w:hint="eastAsia"/>
          <w:szCs w:val="21"/>
        </w:rPr>
        <w:t>，</w:t>
      </w:r>
      <w:r>
        <w:rPr>
          <w:szCs w:val="21"/>
        </w:rPr>
        <w:t>点击</w:t>
      </w:r>
      <w:r>
        <w:rPr>
          <w:rFonts w:hint="eastAsia"/>
          <w:szCs w:val="21"/>
        </w:rPr>
        <w:t>“批量导入请点我”</w:t>
      </w:r>
    </w:p>
    <w:p>
      <w:pPr>
        <w:pStyle w:val="5"/>
        <w:ind w:left="108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18611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1080" w:firstLine="0" w:firstLineChars="0"/>
        <w:jc w:val="left"/>
        <w:rPr>
          <w:szCs w:val="21"/>
        </w:rPr>
      </w:pPr>
      <w:r>
        <w:rPr>
          <w:szCs w:val="21"/>
        </w:rPr>
        <w:t>下载导入模板</w:t>
      </w:r>
      <w:r>
        <w:rPr>
          <w:rFonts w:hint="eastAsia"/>
          <w:szCs w:val="21"/>
        </w:rPr>
        <w:t>，</w:t>
      </w:r>
      <w:r>
        <w:rPr>
          <w:szCs w:val="21"/>
        </w:rPr>
        <w:t>按照模板格式</w:t>
      </w:r>
      <w:r>
        <w:rPr>
          <w:rFonts w:hint="eastAsia"/>
          <w:szCs w:val="21"/>
        </w:rPr>
        <w:t>填写，并导入后，则后面由项目负责人补充项目详细信息以预算</w:t>
      </w:r>
    </w:p>
    <w:p>
      <w:pPr>
        <w:pStyle w:val="5"/>
        <w:ind w:left="108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19932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1080" w:firstLine="0" w:firstLineChars="0"/>
        <w:jc w:val="left"/>
        <w:rPr>
          <w:szCs w:val="21"/>
        </w:rPr>
      </w:pPr>
    </w:p>
    <w:p>
      <w:pPr>
        <w:pStyle w:val="5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经费到账与立项</w:t>
      </w:r>
      <w:r>
        <w:rPr>
          <w:rFonts w:hint="eastAsia"/>
          <w:szCs w:val="21"/>
        </w:rPr>
        <w:t>（第五点）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项目信息以及预算补充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szCs w:val="21"/>
        </w:rPr>
        <w:t>当科研处纵向项目管理员新增新项目后</w:t>
      </w:r>
      <w:r>
        <w:rPr>
          <w:rFonts w:hint="eastAsia"/>
          <w:szCs w:val="21"/>
        </w:rPr>
        <w:t>，</w:t>
      </w:r>
      <w:r>
        <w:rPr>
          <w:szCs w:val="21"/>
        </w:rPr>
        <w:t>项目负责人则可在科研管理系统补充项目详细信息以及预算</w:t>
      </w:r>
      <w:r>
        <w:rPr>
          <w:rFonts w:hint="eastAsia"/>
          <w:szCs w:val="21"/>
        </w:rPr>
        <w:t>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szCs w:val="21"/>
        </w:rPr>
        <w:t>我的科研</w:t>
      </w:r>
      <w:r>
        <w:rPr>
          <w:szCs w:val="21"/>
        </w:rPr>
        <w:sym w:font="Wingdings" w:char="F0E0"/>
      </w:r>
      <w:r>
        <w:rPr>
          <w:szCs w:val="21"/>
        </w:rPr>
        <w:t>纵向项目</w:t>
      </w:r>
      <w:r>
        <w:rPr>
          <w:szCs w:val="21"/>
        </w:rPr>
        <w:sym w:font="Wingdings" w:char="F0E0"/>
      </w:r>
      <w:r>
        <w:rPr>
          <w:szCs w:val="21"/>
        </w:rPr>
        <w:t>项目列表</w:t>
      </w:r>
      <w:r>
        <w:rPr>
          <w:rFonts w:hint="eastAsia"/>
          <w:szCs w:val="21"/>
        </w:rPr>
        <w:t>，</w:t>
      </w:r>
      <w:r>
        <w:rPr>
          <w:szCs w:val="21"/>
        </w:rPr>
        <w:t>点击</w:t>
      </w:r>
      <w:r>
        <w:rPr>
          <w:rFonts w:hint="eastAsia"/>
          <w:szCs w:val="21"/>
        </w:rPr>
        <w:t>“编辑”。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7816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5114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rFonts w:hint="eastAsia"/>
          <w:szCs w:val="21"/>
        </w:rPr>
      </w:pPr>
      <w:r>
        <w:rPr>
          <w:szCs w:val="21"/>
        </w:rPr>
        <w:t>填下完毕后</w:t>
      </w:r>
      <w:r>
        <w:rPr>
          <w:rFonts w:hint="eastAsia"/>
          <w:szCs w:val="21"/>
        </w:rPr>
        <w:t>，点击保存，等待审核，审核完毕即可。（如果项目有配套经费，则不仅需要填写项目</w:t>
      </w:r>
      <w:bookmarkStart w:id="0" w:name="_GoBack"/>
      <w:bookmarkEnd w:id="0"/>
      <w:r>
        <w:rPr>
          <w:rFonts w:hint="eastAsia"/>
          <w:szCs w:val="21"/>
        </w:rPr>
        <w:t>本身预算，配套经费预算也需要填写）</w:t>
      </w:r>
    </w:p>
    <w:p>
      <w:pPr>
        <w:pStyle w:val="5"/>
        <w:ind w:left="720" w:firstLine="0" w:firstLineChars="0"/>
        <w:jc w:val="left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Cs w:val="21"/>
          <w:lang w:val="en-US" w:eastAsia="zh-CN"/>
        </w:rPr>
        <w:t>注：项目信息-详细信息中的附件请上传立项材料扫描件及预算说明书。</w:t>
      </w:r>
    </w:p>
    <w:p>
      <w:pPr>
        <w:pStyle w:val="5"/>
        <w:ind w:left="720" w:firstLine="0" w:firstLineChars="0"/>
        <w:jc w:val="left"/>
        <w:rPr>
          <w:rFonts w:ascii="Verdana" w:hAnsi="Verdana"/>
          <w:color w:val="333333"/>
          <w:szCs w:val="21"/>
          <w:shd w:val="clear" w:color="auto" w:fill="D9E7F2"/>
        </w:rPr>
      </w:pPr>
      <w:r>
        <w:rPr>
          <w:szCs w:val="21"/>
        </w:rPr>
        <w:t>目前审核流程有两步</w:t>
      </w:r>
      <w:r>
        <w:rPr>
          <w:rFonts w:hint="eastAsia"/>
          <w:szCs w:val="21"/>
        </w:rPr>
        <w:t>，</w:t>
      </w:r>
      <w:r>
        <w:rPr>
          <w:rFonts w:ascii="Verdana" w:hAnsi="Verdana"/>
          <w:color w:val="333333"/>
          <w:szCs w:val="21"/>
          <w:shd w:val="clear" w:color="auto" w:fill="D9E7F2"/>
        </w:rPr>
        <w:t>二级单位秘书审核以及科研处审核审核</w:t>
      </w:r>
      <w:r>
        <w:rPr>
          <w:rFonts w:hint="eastAsia" w:ascii="Verdana" w:hAnsi="Verdana"/>
          <w:color w:val="333333"/>
          <w:szCs w:val="21"/>
          <w:shd w:val="clear" w:color="auto" w:fill="D9E7F2"/>
        </w:rPr>
        <w:t>。</w:t>
      </w:r>
    </w:p>
    <w:p>
      <w:pPr>
        <w:pStyle w:val="5"/>
        <w:ind w:left="720" w:firstLine="0" w:firstLineChars="0"/>
        <w:jc w:val="left"/>
        <w:rPr>
          <w:rFonts w:ascii="Verdana" w:hAnsi="Verdana"/>
          <w:color w:val="333333"/>
          <w:szCs w:val="21"/>
          <w:shd w:val="clear" w:color="auto" w:fill="D9E7F2"/>
        </w:rPr>
      </w:pPr>
      <w:r>
        <w:rPr>
          <w:rFonts w:ascii="Verdana" w:hAnsi="Verdana"/>
          <w:color w:val="333333"/>
          <w:szCs w:val="21"/>
          <w:shd w:val="clear" w:color="auto" w:fill="D9E7F2"/>
        </w:rPr>
        <w:t>点击流水即可查看审核的过程</w:t>
      </w:r>
      <w:r>
        <w:rPr>
          <w:rFonts w:hint="eastAsia" w:ascii="Verdana" w:hAnsi="Verdana"/>
          <w:color w:val="333333"/>
          <w:szCs w:val="21"/>
          <w:shd w:val="clear" w:color="auto" w:fill="D9E7F2"/>
        </w:rPr>
        <w:t>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14319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项目经费到账</w:t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见横向项目经费到流程。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立项审核</w:t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纵向项目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人员登录系统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在待办事务中点击</w:t>
      </w:r>
      <w:r>
        <w:rPr>
          <w:rFonts w:hint="eastAsia"/>
          <w:sz w:val="28"/>
          <w:szCs w:val="28"/>
        </w:rPr>
        <w:t>“查看”，点击项目管理号，即可查看项目所有信息，点击“审核”即可对项目进行审核。</w:t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10198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10528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9207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14179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经费到账发布与认领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szCs w:val="21"/>
        </w:rPr>
        <w:t>当财务管理员</w:t>
      </w:r>
      <w:r>
        <w:rPr>
          <w:rFonts w:hint="eastAsia"/>
          <w:szCs w:val="21"/>
          <w:lang w:eastAsia="zh-CN"/>
        </w:rPr>
        <w:t>把</w:t>
      </w:r>
      <w:r>
        <w:rPr>
          <w:szCs w:val="21"/>
        </w:rPr>
        <w:t>项目经费登记到科研管理系统中后</w:t>
      </w:r>
      <w:r>
        <w:rPr>
          <w:rFonts w:hint="eastAsia"/>
          <w:szCs w:val="21"/>
        </w:rPr>
        <w:t>，</w:t>
      </w:r>
      <w:r>
        <w:rPr>
          <w:szCs w:val="21"/>
        </w:rPr>
        <w:t>科研处纵向项目管理员</w:t>
      </w:r>
      <w:r>
        <w:rPr>
          <w:rFonts w:hint="eastAsia"/>
          <w:szCs w:val="21"/>
        </w:rPr>
        <w:t>，</w:t>
      </w:r>
      <w:r>
        <w:rPr>
          <w:szCs w:val="21"/>
        </w:rPr>
        <w:t>将对此经费进行处理</w:t>
      </w:r>
      <w:r>
        <w:rPr>
          <w:rFonts w:hint="eastAsia"/>
          <w:szCs w:val="21"/>
        </w:rPr>
        <w:t>。</w:t>
      </w:r>
      <w:r>
        <w:rPr>
          <w:szCs w:val="21"/>
        </w:rPr>
        <w:t>如果此笔经费是集中到账</w:t>
      </w:r>
      <w:r>
        <w:rPr>
          <w:rFonts w:hint="eastAsia"/>
          <w:szCs w:val="21"/>
        </w:rPr>
        <w:t>（类似国自然基金项目），则直接分配该经费即可，加入次经费是项目的第一次到账，则点击导入纵向项目，选择新项目模板，按照模板格式填下在导入，然后在当前页面可以继续修改管理费即可，无需在对项目进行添加，此过程为第三种项目立项方式（包含项目立项以及经费分配）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2593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rFonts w:hint="eastAsia"/>
          <w:szCs w:val="21"/>
        </w:rPr>
        <w:t>假如该笔经费非项目第一次到账，则选择老项目，下载模板，按照模板填写导入即可，分配完毕，项目负责人则可去财务处进行报账。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szCs w:val="21"/>
        </w:rPr>
        <w:t>假如该笔经费为单个项目经费</w:t>
      </w:r>
      <w:r>
        <w:rPr>
          <w:rFonts w:hint="eastAsia"/>
          <w:szCs w:val="21"/>
        </w:rPr>
        <w:t>，</w:t>
      </w:r>
      <w:r>
        <w:rPr>
          <w:szCs w:val="21"/>
        </w:rPr>
        <w:t>则可直接发布该经费</w:t>
      </w:r>
      <w:r>
        <w:rPr>
          <w:rFonts w:hint="eastAsia"/>
          <w:szCs w:val="21"/>
        </w:rPr>
        <w:t>，</w:t>
      </w:r>
      <w:r>
        <w:rPr>
          <w:szCs w:val="21"/>
        </w:rPr>
        <w:t>等待项目负责人进行认领</w:t>
      </w:r>
      <w:r>
        <w:rPr>
          <w:rFonts w:hint="eastAsia"/>
          <w:szCs w:val="21"/>
        </w:rPr>
        <w:t>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15722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rFonts w:hint="eastAsia"/>
          <w:szCs w:val="21"/>
        </w:rPr>
        <w:t>项目负责人，在系统首页的“待定经费进行认领经费”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57800" cy="2133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57800" cy="1524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4"/>
        </w:rPr>
      </w:pPr>
      <w:r>
        <w:rPr>
          <w:rFonts w:hint="eastAsia"/>
          <w:sz w:val="24"/>
        </w:rPr>
        <w:t>认领成功以后，可以点击“我的认领经费”查看经费领取的状态。如果认领错了可以点击“取消认领”，点击“流水”可以查看认领经费的审核状态，因为每一笔项目金额的认领都是要由科研处进行审核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16129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1913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rFonts w:hint="eastAsia"/>
          <w:sz w:val="24"/>
        </w:rPr>
        <w:t>如果科研处进行审核了，用户就可以到财务处进行报账。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570D0"/>
    <w:multiLevelType w:val="multilevel"/>
    <w:tmpl w:val="24B570D0"/>
    <w:lvl w:ilvl="0" w:tentative="0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625649AC"/>
    <w:multiLevelType w:val="multilevel"/>
    <w:tmpl w:val="625649A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37"/>
    <w:rsid w:val="00141BE6"/>
    <w:rsid w:val="00182B7C"/>
    <w:rsid w:val="001D7F37"/>
    <w:rsid w:val="001F7A64"/>
    <w:rsid w:val="0038057C"/>
    <w:rsid w:val="003C3CE5"/>
    <w:rsid w:val="0043025C"/>
    <w:rsid w:val="004C126D"/>
    <w:rsid w:val="004D41FA"/>
    <w:rsid w:val="005825D0"/>
    <w:rsid w:val="0060649E"/>
    <w:rsid w:val="0069201A"/>
    <w:rsid w:val="006A259E"/>
    <w:rsid w:val="007663DD"/>
    <w:rsid w:val="007E128F"/>
    <w:rsid w:val="009246CC"/>
    <w:rsid w:val="00933686"/>
    <w:rsid w:val="00961B92"/>
    <w:rsid w:val="009C0435"/>
    <w:rsid w:val="00A46AAA"/>
    <w:rsid w:val="00B3360F"/>
    <w:rsid w:val="00C051EA"/>
    <w:rsid w:val="00C20237"/>
    <w:rsid w:val="00DC2993"/>
    <w:rsid w:val="00DE4501"/>
    <w:rsid w:val="00F70901"/>
    <w:rsid w:val="00FA4E6A"/>
    <w:rsid w:val="07727FE6"/>
    <w:rsid w:val="11C32F39"/>
    <w:rsid w:val="27DF28CD"/>
    <w:rsid w:val="4E397573"/>
    <w:rsid w:val="5364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liufan</Company>
  <Pages>5</Pages>
  <Words>139</Words>
  <Characters>793</Characters>
  <Lines>6</Lines>
  <Paragraphs>1</Paragraphs>
  <TotalTime>19</TotalTime>
  <ScaleCrop>false</ScaleCrop>
  <LinksUpToDate>false</LinksUpToDate>
  <CharactersWithSpaces>931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2020-09-20T04:02:00Z</dcterms:created>
  <dc:creator>熊阿梅</dc:creator>
  <cp:lastModifiedBy>LiYing</cp:lastModifiedBy>
  <dcterms:modified xsi:type="dcterms:W3CDTF">2020-09-24T02:43:29Z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