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860" w:rsidRPr="00511860" w:rsidRDefault="00511860" w:rsidP="00511860">
      <w:pPr>
        <w:widowControl/>
        <w:spacing w:line="360" w:lineRule="auto"/>
        <w:jc w:val="center"/>
        <w:rPr>
          <w:rFonts w:ascii="宋体" w:eastAsia="宋体" w:hAnsi="宋体" w:cs="宋体" w:hint="eastAsia"/>
          <w:color w:val="000000"/>
          <w:kern w:val="0"/>
          <w:sz w:val="36"/>
          <w:szCs w:val="36"/>
        </w:rPr>
      </w:pPr>
      <w:r w:rsidRPr="00511860">
        <w:rPr>
          <w:rFonts w:ascii="黑体" w:eastAsia="黑体" w:hAnsi="黑体" w:cs="Times New Roman" w:hint="eastAsia"/>
          <w:color w:val="000000"/>
          <w:sz w:val="32"/>
          <w:szCs w:val="32"/>
        </w:rPr>
        <w:t>关于编制学校2020年度政府采购计划的通知</w:t>
      </w:r>
    </w:p>
    <w:p w:rsidR="00511860" w:rsidRPr="00511860" w:rsidRDefault="00511860" w:rsidP="00511860">
      <w:pPr>
        <w:widowControl/>
        <w:spacing w:line="360" w:lineRule="auto"/>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 xml:space="preserve"> </w:t>
      </w:r>
    </w:p>
    <w:p w:rsidR="00511860" w:rsidRPr="00511860" w:rsidRDefault="00511860" w:rsidP="00511860">
      <w:pPr>
        <w:widowControl/>
        <w:spacing w:line="360" w:lineRule="auto"/>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校属各单位：</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为科学、合理安排学校2020年度政府采购与招标工作，增强政府采购工作计划性，保证和服务学校中心工作，提高预算执行率和采购效率，根据上级有关政策要求及学校实际情况，学校启动2020年度政府采购计划编制工作，现将有关事项通知如下：</w:t>
      </w:r>
    </w:p>
    <w:p w:rsidR="00511860" w:rsidRPr="00511860" w:rsidRDefault="00511860" w:rsidP="00511860">
      <w:pPr>
        <w:widowControl/>
        <w:spacing w:line="360" w:lineRule="auto"/>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一、编制原则</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1、应编尽编原则</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学校各单位、各部门或个人，通过学校进行政府采购的项目均应编入学校年度政府采购计划。</w:t>
      </w:r>
      <w:bookmarkStart w:id="0" w:name="_GoBack"/>
      <w:bookmarkEnd w:id="0"/>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2、项目细化原则</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即政府采购计划要按政府采购目录内容细化，包括品目名称、单价、数量、经费来源、轻重缓急等内容。</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“品目名称”要规范，规格、标准统一的产品按“</w:t>
      </w:r>
      <w:r w:rsidRPr="00511860">
        <w:rPr>
          <w:rFonts w:ascii="仿宋" w:eastAsia="仿宋" w:hAnsi="仿宋" w:cs="Times New Roman" w:hint="eastAsia"/>
          <w:color w:val="383940"/>
          <w:sz w:val="24"/>
          <w:szCs w:val="24"/>
        </w:rPr>
        <w:t>江西省省本级2018-2019年度政府采购集中采购目录及限额标准</w:t>
      </w:r>
      <w:r w:rsidRPr="00511860">
        <w:rPr>
          <w:rFonts w:ascii="仿宋" w:eastAsia="仿宋" w:hAnsi="仿宋" w:cs="Times New Roman" w:hint="eastAsia"/>
          <w:color w:val="000000"/>
          <w:sz w:val="24"/>
          <w:szCs w:val="24"/>
        </w:rPr>
        <w:t>”中“编码”最末级对应的“品目名称”填写；专用产品可填写仪器设备名称，但应对应到“</w:t>
      </w:r>
      <w:r w:rsidRPr="00511860">
        <w:rPr>
          <w:rFonts w:ascii="仿宋" w:eastAsia="仿宋" w:hAnsi="仿宋" w:cs="Times New Roman" w:hint="eastAsia"/>
          <w:color w:val="383940"/>
          <w:sz w:val="24"/>
          <w:szCs w:val="24"/>
        </w:rPr>
        <w:t>江西省省本级2018-2019年度政府采购集中采购目录及限额标准</w:t>
      </w:r>
      <w:r w:rsidRPr="00511860">
        <w:rPr>
          <w:rFonts w:ascii="仿宋" w:eastAsia="仿宋" w:hAnsi="仿宋" w:cs="Times New Roman" w:hint="eastAsia"/>
          <w:color w:val="000000"/>
          <w:sz w:val="24"/>
          <w:szCs w:val="24"/>
        </w:rPr>
        <w:t>”相应“品目名称及编码（最末级）”。</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“经费来源”要准确、完整，包括经费名称和经费编号或上级部门下达的经费指标文号。</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3、依法采购原则</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按《中华人民共和国政府采购法》有关规定优先采购本国货物、工程和服务，自觉采购节能产品、环保标志产品、中小企业产品。</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任何单位或个人不得将必须进行集中采购的项目化整为零或者以其他方式规避集中采购。</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4、总量控制原则</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为正确处理需求与可能的矛盾，平衡学校资金，2020年度采购预算实行总量控制原则，在预算总量控制的前提下，合理安排政府采购项目。</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5、归口管理原则</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lastRenderedPageBreak/>
        <w:t>各单位、各部门申报的采购计划由其经费归口部门审核、汇总，审核内容包括采购产品所需经费是否已经纳入学校预算、采购项目立项的必要性、可行性、科学性和预算合理性，经审核的采购计划编入学校年度采购计划。</w:t>
      </w:r>
    </w:p>
    <w:p w:rsidR="00511860" w:rsidRPr="00511860" w:rsidRDefault="00511860" w:rsidP="00511860">
      <w:pPr>
        <w:widowControl/>
        <w:spacing w:line="360" w:lineRule="auto"/>
        <w:ind w:firstLineChars="200" w:firstLine="480"/>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归口管理部门如下表：</w:t>
      </w:r>
    </w:p>
    <w:tbl>
      <w:tblPr>
        <w:tblW w:w="8326" w:type="dxa"/>
        <w:tblInd w:w="108" w:type="dxa"/>
        <w:tblLayout w:type="fixed"/>
        <w:tblCellMar>
          <w:left w:w="0" w:type="dxa"/>
          <w:right w:w="0" w:type="dxa"/>
        </w:tblCellMar>
        <w:tblLook w:val="04A0" w:firstRow="1" w:lastRow="0" w:firstColumn="1" w:lastColumn="0" w:noHBand="0" w:noVBand="1"/>
      </w:tblPr>
      <w:tblGrid>
        <w:gridCol w:w="1815"/>
        <w:gridCol w:w="6511"/>
      </w:tblGrid>
      <w:tr w:rsidR="00511860" w:rsidRPr="00511860">
        <w:tc>
          <w:tcPr>
            <w:tcW w:w="1815" w:type="dxa"/>
            <w:tcBorders>
              <w:top w:val="single" w:sz="8" w:space="0" w:color="000000"/>
              <w:left w:val="single" w:sz="8" w:space="0" w:color="000000"/>
              <w:bottom w:val="single" w:sz="8" w:space="0" w:color="000000"/>
              <w:right w:val="single" w:sz="8" w:space="0" w:color="000000"/>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管理部门</w:t>
            </w:r>
          </w:p>
        </w:tc>
        <w:tc>
          <w:tcPr>
            <w:tcW w:w="6511" w:type="dxa"/>
            <w:tcBorders>
              <w:top w:val="single" w:sz="8" w:space="0" w:color="auto"/>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48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主体责任</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基建处</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38"/>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负责基建项目及配套服务采购计划的编制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图书馆</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38"/>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负责图书及电子资源采购计划的编制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后勤保障处</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38"/>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负责维修项目采购计划的编制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资产管理处</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38"/>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负责行政及公共服务设备采购计划的编制及汇总全校所有设备采购计划</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教务处</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48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负责本专科教学设备采购计划的编制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科研处</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48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负责科研项目经费中设备采购计划的编制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研究生院</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48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负责研究生教学设备采购计划的编制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学科建设办公室</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48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负责学科建设经费设备采购计划的编制</w:t>
            </w:r>
          </w:p>
        </w:tc>
      </w:tr>
      <w:tr w:rsidR="00511860" w:rsidRPr="00511860">
        <w:tc>
          <w:tcPr>
            <w:tcW w:w="1815" w:type="dxa"/>
            <w:tcBorders>
              <w:top w:val="nil"/>
              <w:left w:val="single" w:sz="8" w:space="0" w:color="auto"/>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1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现代教育技术中心</w:t>
            </w:r>
          </w:p>
        </w:tc>
        <w:tc>
          <w:tcPr>
            <w:tcW w:w="6511" w:type="dxa"/>
            <w:tcBorders>
              <w:top w:val="nil"/>
              <w:left w:val="nil"/>
              <w:bottom w:val="single" w:sz="8" w:space="0" w:color="auto"/>
              <w:right w:val="single" w:sz="8" w:space="0" w:color="auto"/>
            </w:tcBorders>
            <w:shd w:val="clear" w:color="auto" w:fill="auto"/>
            <w:hideMark/>
          </w:tcPr>
          <w:p w:rsidR="00511860" w:rsidRPr="00511860" w:rsidRDefault="00511860" w:rsidP="00511860">
            <w:pPr>
              <w:widowControl/>
              <w:spacing w:line="360" w:lineRule="auto"/>
              <w:ind w:firstLine="480"/>
              <w:jc w:val="center"/>
              <w:rPr>
                <w:rFonts w:ascii="宋体" w:eastAsia="宋体" w:hAnsi="宋体" w:cs="宋体"/>
                <w:color w:val="000000"/>
                <w:kern w:val="0"/>
                <w:sz w:val="18"/>
                <w:szCs w:val="18"/>
              </w:rPr>
            </w:pPr>
            <w:r w:rsidRPr="00511860">
              <w:rPr>
                <w:rFonts w:ascii="仿宋" w:eastAsia="仿宋" w:hAnsi="仿宋" w:cs="宋体" w:hint="eastAsia"/>
                <w:color w:val="000000"/>
                <w:kern w:val="0"/>
                <w:szCs w:val="21"/>
              </w:rPr>
              <w:t>负责学校信息化建设采购计划的编制</w:t>
            </w:r>
          </w:p>
        </w:tc>
      </w:tr>
    </w:tbl>
    <w:p w:rsidR="00511860" w:rsidRPr="00511860" w:rsidRDefault="00511860" w:rsidP="00511860">
      <w:pPr>
        <w:widowControl/>
        <w:spacing w:line="360" w:lineRule="auto"/>
        <w:jc w:val="left"/>
        <w:rPr>
          <w:rFonts w:ascii="宋体" w:eastAsia="宋体" w:hAnsi="宋体" w:cs="宋体" w:hint="eastAsia"/>
          <w:color w:val="000000"/>
          <w:kern w:val="0"/>
          <w:sz w:val="36"/>
          <w:szCs w:val="36"/>
        </w:rPr>
      </w:pPr>
      <w:r w:rsidRPr="00511860">
        <w:rPr>
          <w:rFonts w:ascii="仿宋" w:eastAsia="仿宋" w:hAnsi="仿宋" w:cs="Times New Roman" w:hint="eastAsia"/>
          <w:color w:val="000000"/>
          <w:sz w:val="24"/>
          <w:szCs w:val="24"/>
        </w:rPr>
        <w:t>二、编制要求</w:t>
      </w:r>
    </w:p>
    <w:p w:rsidR="00511860" w:rsidRPr="00511860" w:rsidRDefault="00511860" w:rsidP="00511860">
      <w:pPr>
        <w:widowControl/>
        <w:shd w:val="clear" w:color="auto" w:fill="FFFFFF"/>
        <w:spacing w:after="115" w:line="426" w:lineRule="atLeast"/>
        <w:ind w:firstLine="346"/>
        <w:jc w:val="lef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t>1、高度重视，认真对待，增强政府采购预算编报工作的严肃性。凡是涉及《政府采购目录》内的货物、工程、服务的，不论资金来源，不论金额大小，均应编制政府采购预算。请务必根据实际工作需要合理编制采购预算，做到应编尽编、应采尽采。</w:t>
      </w:r>
    </w:p>
    <w:p w:rsidR="00511860" w:rsidRPr="00511860" w:rsidRDefault="00511860" w:rsidP="00511860">
      <w:pPr>
        <w:widowControl/>
        <w:shd w:val="clear" w:color="auto" w:fill="FFFFFF"/>
        <w:spacing w:after="115" w:line="426" w:lineRule="atLeast"/>
        <w:ind w:firstLine="346"/>
        <w:jc w:val="lef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t>2、广泛调研，充分论证。因省财政规定预算一年只能集中调整一次，并且不能突破预算项目总量，为保证采购工作的顺利进行，各部门申报的政府采购计划要有前瞻性和全面性，避免中途增减与调整。</w:t>
      </w:r>
    </w:p>
    <w:p w:rsidR="00511860" w:rsidRPr="00511860" w:rsidRDefault="00511860" w:rsidP="00511860">
      <w:pPr>
        <w:widowControl/>
        <w:shd w:val="clear" w:color="auto" w:fill="FFFFFF"/>
        <w:spacing w:after="115" w:line="426" w:lineRule="atLeast"/>
        <w:ind w:firstLine="346"/>
        <w:jc w:val="lef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t>3、政府采购预算批准后，财务处将从各部门及个人申请的项目经费中预扣政府采购预算金额，无特殊情况年末未实施，经费将不再返还。</w:t>
      </w:r>
    </w:p>
    <w:p w:rsidR="00511860" w:rsidRPr="00511860" w:rsidRDefault="00511860" w:rsidP="00511860">
      <w:pPr>
        <w:widowControl/>
        <w:shd w:val="clear" w:color="auto" w:fill="FFFFFF"/>
        <w:spacing w:after="115" w:line="426" w:lineRule="atLeast"/>
        <w:ind w:firstLine="346"/>
        <w:jc w:val="lef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t>4、请各部门填写好2020年政府采购预算申报表（见附件），于2019年7月6日前交归口部门汇总，归口部门应根据申报情况组织论证，根据项目轻重缓急及学校确定的采购预算控制数合理安排采购项目汇总后2019年9月10日前交财务处。</w:t>
      </w:r>
    </w:p>
    <w:p w:rsidR="00511860" w:rsidRPr="00511860" w:rsidRDefault="00511860" w:rsidP="00511860">
      <w:pPr>
        <w:widowControl/>
        <w:shd w:val="clear" w:color="auto" w:fill="FFFFFF"/>
        <w:spacing w:after="115" w:line="426" w:lineRule="atLeast"/>
        <w:ind w:firstLine="346"/>
        <w:jc w:val="lef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lastRenderedPageBreak/>
        <w:t xml:space="preserve"> </w:t>
      </w:r>
    </w:p>
    <w:p w:rsidR="00511860" w:rsidRPr="00511860" w:rsidRDefault="00511860" w:rsidP="00511860">
      <w:pPr>
        <w:widowControl/>
        <w:shd w:val="clear" w:color="auto" w:fill="FFFFFF"/>
        <w:spacing w:after="115" w:line="426" w:lineRule="atLeast"/>
        <w:ind w:firstLine="346"/>
        <w:jc w:val="righ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t>招标与采购办公室、财务处</w:t>
      </w:r>
    </w:p>
    <w:p w:rsidR="00511860" w:rsidRPr="00511860" w:rsidRDefault="00511860" w:rsidP="00511860">
      <w:pPr>
        <w:widowControl/>
        <w:shd w:val="clear" w:color="auto" w:fill="FFFFFF"/>
        <w:spacing w:after="115" w:line="426" w:lineRule="atLeast"/>
        <w:ind w:firstLine="346"/>
        <w:jc w:val="right"/>
        <w:rPr>
          <w:rFonts w:ascii="宋体" w:eastAsia="宋体" w:hAnsi="宋体" w:cs="宋体" w:hint="eastAsia"/>
          <w:color w:val="000000"/>
          <w:kern w:val="0"/>
          <w:sz w:val="36"/>
          <w:szCs w:val="36"/>
        </w:rPr>
      </w:pPr>
      <w:r w:rsidRPr="00511860">
        <w:rPr>
          <w:rFonts w:ascii="仿宋" w:eastAsia="仿宋" w:hAnsi="仿宋" w:cs="宋体" w:hint="eastAsia"/>
          <w:color w:val="000000"/>
          <w:kern w:val="0"/>
          <w:sz w:val="24"/>
          <w:szCs w:val="24"/>
        </w:rPr>
        <w:t>2019年6月25日</w:t>
      </w:r>
    </w:p>
    <w:p w:rsidR="003A2F12" w:rsidRDefault="003A2F12"/>
    <w:sectPr w:rsidR="003A2F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7A6" w:rsidRDefault="004047A6" w:rsidP="00511860">
      <w:r>
        <w:separator/>
      </w:r>
    </w:p>
  </w:endnote>
  <w:endnote w:type="continuationSeparator" w:id="0">
    <w:p w:rsidR="004047A6" w:rsidRDefault="004047A6" w:rsidP="0051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7A6" w:rsidRDefault="004047A6" w:rsidP="00511860">
      <w:r>
        <w:separator/>
      </w:r>
    </w:p>
  </w:footnote>
  <w:footnote w:type="continuationSeparator" w:id="0">
    <w:p w:rsidR="004047A6" w:rsidRDefault="004047A6" w:rsidP="005118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718"/>
    <w:rsid w:val="003A2F12"/>
    <w:rsid w:val="004047A6"/>
    <w:rsid w:val="00511860"/>
    <w:rsid w:val="00A01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18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1860"/>
    <w:rPr>
      <w:sz w:val="18"/>
      <w:szCs w:val="18"/>
    </w:rPr>
  </w:style>
  <w:style w:type="paragraph" w:styleId="a4">
    <w:name w:val="footer"/>
    <w:basedOn w:val="a"/>
    <w:link w:val="Char0"/>
    <w:uiPriority w:val="99"/>
    <w:unhideWhenUsed/>
    <w:rsid w:val="00511860"/>
    <w:pPr>
      <w:tabs>
        <w:tab w:val="center" w:pos="4153"/>
        <w:tab w:val="right" w:pos="8306"/>
      </w:tabs>
      <w:snapToGrid w:val="0"/>
      <w:jc w:val="left"/>
    </w:pPr>
    <w:rPr>
      <w:sz w:val="18"/>
      <w:szCs w:val="18"/>
    </w:rPr>
  </w:style>
  <w:style w:type="character" w:customStyle="1" w:styleId="Char0">
    <w:name w:val="页脚 Char"/>
    <w:basedOn w:val="a0"/>
    <w:link w:val="a4"/>
    <w:uiPriority w:val="99"/>
    <w:rsid w:val="00511860"/>
    <w:rPr>
      <w:sz w:val="18"/>
      <w:szCs w:val="18"/>
    </w:rPr>
  </w:style>
  <w:style w:type="paragraph" w:styleId="a5">
    <w:name w:val="Normal (Web)"/>
    <w:basedOn w:val="a"/>
    <w:uiPriority w:val="99"/>
    <w:unhideWhenUsed/>
    <w:rsid w:val="00511860"/>
    <w:pPr>
      <w:widowControl/>
      <w:spacing w:before="100" w:beforeAutospacing="1" w:after="100" w:afterAutospacing="1"/>
      <w:jc w:val="left"/>
    </w:pPr>
    <w:rPr>
      <w:rFonts w:ascii="宋体" w:eastAsia="宋体" w:hAnsi="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18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1860"/>
    <w:rPr>
      <w:sz w:val="18"/>
      <w:szCs w:val="18"/>
    </w:rPr>
  </w:style>
  <w:style w:type="paragraph" w:styleId="a4">
    <w:name w:val="footer"/>
    <w:basedOn w:val="a"/>
    <w:link w:val="Char0"/>
    <w:uiPriority w:val="99"/>
    <w:unhideWhenUsed/>
    <w:rsid w:val="00511860"/>
    <w:pPr>
      <w:tabs>
        <w:tab w:val="center" w:pos="4153"/>
        <w:tab w:val="right" w:pos="8306"/>
      </w:tabs>
      <w:snapToGrid w:val="0"/>
      <w:jc w:val="left"/>
    </w:pPr>
    <w:rPr>
      <w:sz w:val="18"/>
      <w:szCs w:val="18"/>
    </w:rPr>
  </w:style>
  <w:style w:type="character" w:customStyle="1" w:styleId="Char0">
    <w:name w:val="页脚 Char"/>
    <w:basedOn w:val="a0"/>
    <w:link w:val="a4"/>
    <w:uiPriority w:val="99"/>
    <w:rsid w:val="00511860"/>
    <w:rPr>
      <w:sz w:val="18"/>
      <w:szCs w:val="18"/>
    </w:rPr>
  </w:style>
  <w:style w:type="paragraph" w:styleId="a5">
    <w:name w:val="Normal (Web)"/>
    <w:basedOn w:val="a"/>
    <w:uiPriority w:val="99"/>
    <w:unhideWhenUsed/>
    <w:rsid w:val="00511860"/>
    <w:pPr>
      <w:widowControl/>
      <w:spacing w:before="100" w:beforeAutospacing="1" w:after="100" w:afterAutospacing="1"/>
      <w:jc w:val="left"/>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dc:creator>
  <cp:keywords/>
  <dc:description/>
  <cp:lastModifiedBy>LiYing</cp:lastModifiedBy>
  <cp:revision>2</cp:revision>
  <dcterms:created xsi:type="dcterms:W3CDTF">2019-06-28T06:31:00Z</dcterms:created>
  <dcterms:modified xsi:type="dcterms:W3CDTF">2019-06-28T06:32:00Z</dcterms:modified>
</cp:coreProperties>
</file>