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25" w:beforeAutospacing="0" w:after="300" w:afterAutospacing="0" w:line="600" w:lineRule="exact"/>
        <w:ind w:left="0" w:right="0" w:firstLine="0"/>
        <w:jc w:val="center"/>
        <w:textAlignment w:val="auto"/>
        <w:rPr>
          <w:rFonts w:hint="eastAsia" w:asciiTheme="majorEastAsia" w:hAnsiTheme="majorEastAsia" w:eastAsiaTheme="majorEastAsia" w:cstheme="majorEastAsia"/>
          <w:b/>
          <w:bCs w:val="0"/>
          <w:caps w:val="0"/>
          <w:color w:val="auto"/>
          <w:spacing w:val="0"/>
          <w:sz w:val="44"/>
          <w:szCs w:val="44"/>
          <w:shd w:val="clear" w:fill="FFFFFF"/>
          <w:lang w:eastAsia="zh-CN"/>
        </w:rPr>
      </w:pPr>
      <w:r>
        <w:rPr>
          <w:rFonts w:hint="eastAsia" w:ascii="黑体" w:eastAsia="黑体"/>
          <w:sz w:val="32"/>
        </w:rPr>
        <w:pict>
          <v:shape id="_x0000_s1028" o:spid="_x0000_s1028" o:spt="136" type="#_x0000_t136" style="position:absolute;left:0pt;margin-left:-14.2pt;margin-top:48.25pt;height:57pt;width:439.5pt;mso-wrap-distance-bottom:0pt;mso-wrap-distance-left:9pt;mso-wrap-distance-right:9pt;mso-wrap-distance-top:0pt;z-index:251659264;mso-width-relative:page;mso-height-relative:page;" fillcolor="#FF0000" filled="t" stroked="f" coordsize="21600,21600">
            <v:path/>
            <v:fill on="t" focussize="0,0"/>
            <v:stroke on="f" color="#FF0000"/>
            <v:imagedata o:title=""/>
            <o:lock v:ext="edit"/>
            <v:textpath on="t" fitshape="t" fitpath="t" trim="t" xscale="f" string="江西省社会科学研究规划领导小组文件" style="font-family:方正小标宋简体;font-size:32pt;v-rotate-letters:f;v-same-letter-heights:f;v-text-align:center;"/>
            <w10:wrap type="square"/>
          </v:shape>
        </w:pic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25" w:beforeAutospacing="0" w:after="300" w:afterAutospacing="0" w:line="600" w:lineRule="exact"/>
        <w:ind w:left="0" w:right="0" w:firstLine="0"/>
        <w:jc w:val="center"/>
        <w:textAlignment w:val="auto"/>
        <w:rPr>
          <w:rFonts w:hint="eastAsia" w:asciiTheme="majorEastAsia" w:hAnsiTheme="majorEastAsia" w:eastAsiaTheme="majorEastAsia" w:cstheme="majorEastAsia"/>
          <w:b/>
          <w:bCs w:val="0"/>
          <w:caps w:val="0"/>
          <w:color w:val="auto"/>
          <w:spacing w:val="0"/>
          <w:sz w:val="44"/>
          <w:szCs w:val="44"/>
          <w:shd w:val="clear" w:fill="FFFFFF"/>
          <w:lang w:eastAsia="zh-CN"/>
        </w:rPr>
      </w:pPr>
      <w:r>
        <w:rPr>
          <w:rFonts w:eastAsia="方正仿宋简体"/>
          <w:sz w:val="28"/>
        </w:rPr>
        <mc:AlternateContent>
          <mc:Choice Requires="wps">
            <w:drawing>
              <wp:anchor distT="0" distB="0" distL="114300" distR="114300" simplePos="0" relativeHeight="251674624" behindDoc="0" locked="0" layoutInCell="1" allowOverlap="1">
                <wp:simplePos x="0" y="0"/>
                <wp:positionH relativeFrom="column">
                  <wp:posOffset>-67945</wp:posOffset>
                </wp:positionH>
                <wp:positionV relativeFrom="paragraph">
                  <wp:posOffset>193675</wp:posOffset>
                </wp:positionV>
                <wp:extent cx="5715000" cy="0"/>
                <wp:effectExtent l="0" t="9525" r="0" b="9525"/>
                <wp:wrapNone/>
                <wp:docPr id="5" name="直接连接符 5"/>
                <wp:cNvGraphicFramePr/>
                <a:graphic xmlns:a="http://schemas.openxmlformats.org/drawingml/2006/main">
                  <a:graphicData uri="http://schemas.microsoft.com/office/word/2010/wordprocessingShape">
                    <wps:wsp>
                      <wps:cNvCnPr/>
                      <wps:spPr>
                        <a:xfrm>
                          <a:off x="0" y="0"/>
                          <a:ext cx="5715000" cy="0"/>
                        </a:xfrm>
                        <a:prstGeom prst="line">
                          <a:avLst/>
                        </a:prstGeom>
                        <a:ln w="19050" cap="flat" cmpd="sng">
                          <a:solidFill>
                            <a:srgbClr val="FF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5.35pt;margin-top:15.25pt;height:0pt;width:450pt;z-index:251674624;mso-width-relative:page;mso-height-relative:page;" filled="f" stroked="t" coordsize="21600,21600" o:gfxdata="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B3nFi32QAAAAkBAAAPAAAA&#10;AAAAAAEAIAAAACIAAABkcnMvZG93bnJldi54bWxQSwECFAAUAAAACACHTuJA3bB9PtsBAACXAwAA&#10;DgAAAAAAAAABACAAAAAoAQAAZHJzL2Uyb0RvYy54bWxQSwUGAAAAAAYABgBZAQAAdQUAAAAA&#10;">
                <v:fill on="f" focussize="0,0"/>
                <v:stroke weight="1.5pt" color="#FF0000" joinstyle="round"/>
                <v:imagedata o:title=""/>
                <o:lock v:ext="edit" aspectratio="f"/>
              </v:line>
            </w:pict>
          </mc:Fallback>
        </mc:AlternateConten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25" w:beforeAutospacing="0" w:after="300" w:afterAutospacing="0" w:line="600" w:lineRule="exact"/>
        <w:ind w:left="0" w:right="0" w:firstLine="0"/>
        <w:jc w:val="center"/>
        <w:textAlignment w:val="auto"/>
        <w:rPr>
          <w:rFonts w:hint="eastAsia" w:asciiTheme="majorEastAsia" w:hAnsiTheme="majorEastAsia" w:eastAsiaTheme="majorEastAsia" w:cstheme="majorEastAsia"/>
          <w:b/>
          <w:bCs w:val="0"/>
          <w:caps w:val="0"/>
          <w:color w:val="auto"/>
          <w:spacing w:val="0"/>
          <w:sz w:val="44"/>
          <w:szCs w:val="44"/>
          <w:lang w:eastAsia="zh-CN"/>
        </w:rPr>
      </w:pPr>
      <w:r>
        <w:rPr>
          <w:rFonts w:hint="eastAsia" w:asciiTheme="majorEastAsia" w:hAnsiTheme="majorEastAsia" w:eastAsiaTheme="majorEastAsia" w:cstheme="majorEastAsia"/>
          <w:b/>
          <w:bCs w:val="0"/>
          <w:caps w:val="0"/>
          <w:color w:val="auto"/>
          <w:spacing w:val="0"/>
          <w:sz w:val="44"/>
          <w:szCs w:val="44"/>
          <w:shd w:val="clear" w:fill="FFFFFF"/>
          <w:lang w:eastAsia="zh-CN"/>
        </w:rPr>
        <w:t>关于组织申报</w:t>
      </w:r>
      <w:r>
        <w:rPr>
          <w:rFonts w:hint="eastAsia" w:asciiTheme="majorEastAsia" w:hAnsiTheme="majorEastAsia" w:eastAsiaTheme="majorEastAsia" w:cstheme="majorEastAsia"/>
          <w:b/>
          <w:bCs w:val="0"/>
          <w:caps w:val="0"/>
          <w:color w:val="auto"/>
          <w:spacing w:val="0"/>
          <w:sz w:val="44"/>
          <w:szCs w:val="44"/>
          <w:shd w:val="clear" w:fill="FFFFFF"/>
        </w:rPr>
        <w:t>2020年度国家社会科学基金</w:t>
      </w:r>
      <w:r>
        <w:rPr>
          <w:rFonts w:hint="eastAsia" w:asciiTheme="majorEastAsia" w:hAnsiTheme="majorEastAsia" w:eastAsiaTheme="majorEastAsia" w:cstheme="majorEastAsia"/>
          <w:b/>
          <w:bCs w:val="0"/>
          <w:caps w:val="0"/>
          <w:color w:val="auto"/>
          <w:spacing w:val="0"/>
          <w:sz w:val="44"/>
          <w:szCs w:val="44"/>
          <w:shd w:val="clear" w:fill="FFFFFF"/>
          <w:lang w:eastAsia="zh-CN"/>
        </w:rPr>
        <w:t>重大</w:t>
      </w:r>
      <w:r>
        <w:rPr>
          <w:rFonts w:hint="eastAsia" w:asciiTheme="majorEastAsia" w:hAnsiTheme="majorEastAsia" w:eastAsiaTheme="majorEastAsia" w:cstheme="majorEastAsia"/>
          <w:b/>
          <w:bCs w:val="0"/>
          <w:caps w:val="0"/>
          <w:color w:val="auto"/>
          <w:spacing w:val="0"/>
          <w:sz w:val="44"/>
          <w:szCs w:val="44"/>
          <w:shd w:val="clear" w:fill="FFFFFF"/>
        </w:rPr>
        <w:t>项目</w:t>
      </w:r>
      <w:r>
        <w:rPr>
          <w:rFonts w:hint="eastAsia" w:asciiTheme="majorEastAsia" w:hAnsiTheme="majorEastAsia" w:eastAsiaTheme="majorEastAsia" w:cstheme="majorEastAsia"/>
          <w:b/>
          <w:bCs w:val="0"/>
          <w:caps w:val="0"/>
          <w:color w:val="auto"/>
          <w:spacing w:val="0"/>
          <w:sz w:val="44"/>
          <w:szCs w:val="44"/>
          <w:shd w:val="clear" w:fill="FFFFFF"/>
          <w:lang w:eastAsia="zh-CN"/>
        </w:rPr>
        <w:t>的通知</w:t>
      </w:r>
    </w:p>
    <w:p>
      <w:pPr>
        <w:keepNext w:val="0"/>
        <w:keepLines w:val="0"/>
        <w:pageBreakBefore w:val="0"/>
        <w:widowControl w:val="0"/>
        <w:shd w:val="clear" w:color="auto" w:fill="FFFFFF"/>
        <w:kinsoku/>
        <w:wordWrap/>
        <w:overflowPunct/>
        <w:topLinePunct w:val="0"/>
        <w:autoSpaceDE/>
        <w:autoSpaceDN/>
        <w:bidi w:val="0"/>
        <w:adjustRightInd/>
        <w:snapToGrid/>
        <w:spacing w:line="600" w:lineRule="exact"/>
        <w:jc w:val="both"/>
        <w:textAlignment w:val="auto"/>
        <w:outlineLvl w:val="9"/>
        <w:rPr>
          <w:rFonts w:hint="eastAsia" w:ascii="仿宋_GB2312" w:eastAsia="仿宋_GB2312"/>
          <w:b/>
          <w:bCs/>
          <w:color w:val="auto"/>
          <w:sz w:val="32"/>
          <w:szCs w:val="32"/>
        </w:rPr>
      </w:pPr>
    </w:p>
    <w:p>
      <w:pPr>
        <w:keepNext w:val="0"/>
        <w:keepLines w:val="0"/>
        <w:pageBreakBefore w:val="0"/>
        <w:shd w:val="clear" w:color="auto" w:fill="FFFFFF"/>
        <w:kinsoku/>
        <w:wordWrap/>
        <w:overflowPunct/>
        <w:topLinePunct w:val="0"/>
        <w:autoSpaceDE/>
        <w:autoSpaceDN/>
        <w:bidi w:val="0"/>
        <w:adjustRightInd/>
        <w:snapToGrid/>
        <w:spacing w:line="600" w:lineRule="exact"/>
        <w:jc w:val="both"/>
        <w:textAlignment w:val="auto"/>
        <w:outlineLvl w:val="9"/>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各高等院校，省直科研机构，省直有关单位：</w:t>
      </w:r>
    </w:p>
    <w:p>
      <w:pPr>
        <w:keepNext w:val="0"/>
        <w:keepLines w:val="0"/>
        <w:pageBreakBefore w:val="0"/>
        <w:shd w:val="clear" w:color="auto" w:fill="FFFFFF"/>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val="0"/>
          <w:bCs/>
          <w:caps w:val="0"/>
          <w:color w:val="auto"/>
          <w:spacing w:val="0"/>
          <w:sz w:val="32"/>
          <w:szCs w:val="32"/>
          <w:shd w:val="clear" w:fill="FFFFFF"/>
        </w:rPr>
        <w:t>2020年度国家社会科学基金</w:t>
      </w:r>
      <w:r>
        <w:rPr>
          <w:rFonts w:hint="eastAsia" w:ascii="仿宋_GB2312" w:hAnsi="仿宋_GB2312" w:eastAsia="仿宋_GB2312" w:cs="仿宋_GB2312"/>
          <w:b w:val="0"/>
          <w:bCs/>
          <w:caps w:val="0"/>
          <w:color w:val="auto"/>
          <w:spacing w:val="0"/>
          <w:sz w:val="32"/>
          <w:szCs w:val="32"/>
          <w:shd w:val="clear" w:fill="FFFFFF"/>
          <w:lang w:eastAsia="zh-CN"/>
        </w:rPr>
        <w:t>重大</w:t>
      </w:r>
      <w:r>
        <w:rPr>
          <w:rFonts w:hint="eastAsia" w:ascii="仿宋_GB2312" w:hAnsi="仿宋_GB2312" w:eastAsia="仿宋_GB2312" w:cs="仿宋_GB2312"/>
          <w:b w:val="0"/>
          <w:bCs/>
          <w:caps w:val="0"/>
          <w:color w:val="auto"/>
          <w:spacing w:val="0"/>
          <w:sz w:val="32"/>
          <w:szCs w:val="32"/>
          <w:shd w:val="clear" w:fill="FFFFFF"/>
        </w:rPr>
        <w:t>项目</w:t>
      </w:r>
      <w:r>
        <w:rPr>
          <w:rFonts w:hint="eastAsia" w:ascii="仿宋_GB2312" w:hAnsi="仿宋_GB2312" w:eastAsia="仿宋_GB2312" w:cs="仿宋_GB2312"/>
          <w:b w:val="0"/>
          <w:bCs/>
          <w:caps w:val="0"/>
          <w:color w:val="auto"/>
          <w:spacing w:val="0"/>
          <w:sz w:val="32"/>
          <w:szCs w:val="32"/>
          <w:shd w:val="clear" w:fill="FFFFFF"/>
          <w:lang w:eastAsia="zh-CN"/>
        </w:rPr>
        <w:t>招标工作已经开始，</w:t>
      </w:r>
      <w:r>
        <w:rPr>
          <w:rFonts w:hint="eastAsia" w:ascii="仿宋_GB2312" w:hAnsi="仿宋_GB2312" w:eastAsia="仿宋_GB2312" w:cs="仿宋_GB2312"/>
          <w:caps w:val="0"/>
          <w:color w:val="auto"/>
          <w:spacing w:val="0"/>
          <w:sz w:val="32"/>
          <w:szCs w:val="32"/>
          <w:shd w:val="clear" w:fill="FFFFFF"/>
          <w:lang w:eastAsia="zh-CN"/>
        </w:rPr>
        <w:t>请</w:t>
      </w:r>
      <w:r>
        <w:rPr>
          <w:rFonts w:hint="eastAsia" w:ascii="仿宋_GB2312" w:hAnsi="仿宋_GB2312" w:eastAsia="仿宋_GB2312" w:cs="仿宋_GB2312"/>
          <w:caps w:val="0"/>
          <w:color w:val="auto"/>
          <w:spacing w:val="0"/>
          <w:sz w:val="32"/>
          <w:szCs w:val="32"/>
          <w:shd w:val="clear" w:fill="FFFFFF"/>
        </w:rPr>
        <w:t>各管理</w:t>
      </w:r>
      <w:r>
        <w:rPr>
          <w:rFonts w:hint="eastAsia" w:ascii="仿宋_GB2312" w:hAnsi="仿宋_GB2312" w:eastAsia="仿宋_GB2312" w:cs="仿宋_GB2312"/>
          <w:caps w:val="0"/>
          <w:color w:val="auto"/>
          <w:spacing w:val="0"/>
          <w:sz w:val="32"/>
          <w:szCs w:val="32"/>
          <w:shd w:val="clear" w:fill="FFFFFF"/>
          <w:lang w:eastAsia="zh-CN"/>
        </w:rPr>
        <w:t>单位认真按照</w:t>
      </w:r>
      <w:r>
        <w:rPr>
          <w:rFonts w:hint="eastAsia" w:ascii="仿宋_GB2312" w:hAnsi="仿宋_GB2312" w:eastAsia="仿宋_GB2312" w:cs="仿宋_GB2312"/>
          <w:b w:val="0"/>
          <w:bCs/>
          <w:i w:val="0"/>
          <w:caps w:val="0"/>
          <w:color w:val="auto"/>
          <w:spacing w:val="0"/>
          <w:sz w:val="32"/>
          <w:szCs w:val="32"/>
          <w:shd w:val="clear" w:fill="FFFFFF"/>
        </w:rPr>
        <w:t>全国哲学社会科学工作办公室</w:t>
      </w:r>
      <w:r>
        <w:rPr>
          <w:rFonts w:hint="eastAsia" w:ascii="仿宋_GB2312" w:hAnsi="仿宋_GB2312" w:eastAsia="仿宋_GB2312" w:cs="仿宋_GB2312"/>
          <w:b w:val="0"/>
          <w:bCs/>
          <w:i w:val="0"/>
          <w:caps w:val="0"/>
          <w:color w:val="auto"/>
          <w:spacing w:val="0"/>
          <w:sz w:val="32"/>
          <w:szCs w:val="32"/>
          <w:shd w:val="clear" w:fill="FFFFFF"/>
          <w:lang w:eastAsia="zh-CN"/>
        </w:rPr>
        <w:t>《</w:t>
      </w:r>
      <w:r>
        <w:rPr>
          <w:rFonts w:hint="eastAsia" w:ascii="仿宋_GB2312" w:hAnsi="仿宋_GB2312" w:eastAsia="仿宋_GB2312" w:cs="仿宋_GB2312"/>
          <w:b w:val="0"/>
          <w:bCs/>
          <w:caps w:val="0"/>
          <w:color w:val="auto"/>
          <w:spacing w:val="0"/>
          <w:sz w:val="32"/>
          <w:szCs w:val="32"/>
          <w:shd w:val="clear" w:fill="FFFFFF"/>
        </w:rPr>
        <w:t>2020年度国家社会科学基金</w:t>
      </w:r>
      <w:r>
        <w:rPr>
          <w:rFonts w:hint="eastAsia" w:ascii="仿宋_GB2312" w:hAnsi="仿宋_GB2312" w:eastAsia="仿宋_GB2312" w:cs="仿宋_GB2312"/>
          <w:b w:val="0"/>
          <w:bCs/>
          <w:caps w:val="0"/>
          <w:color w:val="auto"/>
          <w:spacing w:val="0"/>
          <w:sz w:val="32"/>
          <w:szCs w:val="32"/>
          <w:shd w:val="clear" w:fill="FFFFFF"/>
          <w:lang w:eastAsia="zh-CN"/>
        </w:rPr>
        <w:t>重大</w:t>
      </w:r>
      <w:r>
        <w:rPr>
          <w:rFonts w:hint="eastAsia" w:ascii="仿宋_GB2312" w:hAnsi="仿宋_GB2312" w:eastAsia="仿宋_GB2312" w:cs="仿宋_GB2312"/>
          <w:b w:val="0"/>
          <w:bCs/>
          <w:caps w:val="0"/>
          <w:color w:val="auto"/>
          <w:spacing w:val="0"/>
          <w:sz w:val="32"/>
          <w:szCs w:val="32"/>
          <w:shd w:val="clear" w:fill="FFFFFF"/>
        </w:rPr>
        <w:t>项目</w:t>
      </w:r>
      <w:r>
        <w:rPr>
          <w:rFonts w:hint="eastAsia" w:ascii="仿宋_GB2312" w:hAnsi="仿宋_GB2312" w:eastAsia="仿宋_GB2312" w:cs="仿宋_GB2312"/>
          <w:b w:val="0"/>
          <w:bCs/>
          <w:caps w:val="0"/>
          <w:color w:val="auto"/>
          <w:spacing w:val="0"/>
          <w:sz w:val="32"/>
          <w:szCs w:val="32"/>
          <w:shd w:val="clear" w:fill="FFFFFF"/>
          <w:lang w:eastAsia="zh-CN"/>
        </w:rPr>
        <w:t>招标</w:t>
      </w:r>
      <w:r>
        <w:rPr>
          <w:rFonts w:hint="eastAsia" w:ascii="仿宋_GB2312" w:hAnsi="仿宋_GB2312" w:eastAsia="仿宋_GB2312" w:cs="仿宋_GB2312"/>
          <w:b w:val="0"/>
          <w:bCs/>
          <w:caps w:val="0"/>
          <w:color w:val="auto"/>
          <w:spacing w:val="0"/>
          <w:sz w:val="32"/>
          <w:szCs w:val="32"/>
          <w:shd w:val="clear" w:fill="FFFFFF"/>
        </w:rPr>
        <w:t>公告</w:t>
      </w:r>
      <w:r>
        <w:rPr>
          <w:rFonts w:hint="eastAsia" w:ascii="仿宋_GB2312" w:hAnsi="仿宋_GB2312" w:eastAsia="仿宋_GB2312" w:cs="仿宋_GB2312"/>
          <w:b w:val="0"/>
          <w:bCs/>
          <w:caps w:val="0"/>
          <w:color w:val="auto"/>
          <w:spacing w:val="0"/>
          <w:sz w:val="32"/>
          <w:szCs w:val="32"/>
          <w:shd w:val="clear" w:fill="FFFFFF"/>
          <w:lang w:eastAsia="zh-CN"/>
        </w:rPr>
        <w:t>》</w:t>
      </w:r>
      <w:r>
        <w:rPr>
          <w:rFonts w:hint="eastAsia" w:ascii="仿宋_GB2312" w:hAnsi="仿宋_GB2312" w:eastAsia="仿宋_GB2312" w:cs="仿宋_GB2312"/>
          <w:color w:val="auto"/>
          <w:sz w:val="32"/>
          <w:szCs w:val="32"/>
        </w:rPr>
        <w:t>要求，</w:t>
      </w:r>
      <w:r>
        <w:rPr>
          <w:rFonts w:hint="eastAsia" w:ascii="仿宋_GB2312" w:hAnsi="仿宋_GB2312" w:eastAsia="仿宋_GB2312" w:cs="仿宋_GB2312"/>
          <w:color w:val="auto"/>
          <w:sz w:val="32"/>
          <w:szCs w:val="32"/>
          <w:lang w:eastAsia="zh-CN"/>
        </w:rPr>
        <w:t>积极组织申报。</w:t>
      </w:r>
      <w:r>
        <w:rPr>
          <w:rFonts w:hint="eastAsia" w:ascii="仿宋_GB2312" w:hAnsi="仿宋_GB2312" w:eastAsia="仿宋_GB2312" w:cs="仿宋_GB2312"/>
          <w:color w:val="auto"/>
          <w:sz w:val="32"/>
          <w:szCs w:val="32"/>
        </w:rPr>
        <w:t>现将有关事项通知如下</w:t>
      </w:r>
      <w:r>
        <w:rPr>
          <w:rFonts w:hint="eastAsia" w:ascii="仿宋_GB2312" w:hAnsi="仿宋_GB2312" w:eastAsia="仿宋_GB2312" w:cs="仿宋_GB2312"/>
          <w:color w:val="auto"/>
          <w:sz w:val="32"/>
          <w:szCs w:val="32"/>
          <w:lang w:eastAsia="zh-CN"/>
        </w:rPr>
        <w:t>：</w:t>
      </w:r>
    </w:p>
    <w:p>
      <w:pPr>
        <w:keepNext w:val="0"/>
        <w:keepLines w:val="0"/>
        <w:pageBreakBefore w:val="0"/>
        <w:shd w:val="clear" w:color="auto" w:fill="FFFFFF"/>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黑体" w:hAnsi="黑体" w:eastAsia="黑体" w:cs="黑体"/>
          <w:color w:val="auto"/>
          <w:sz w:val="32"/>
          <w:szCs w:val="32"/>
          <w:lang w:eastAsia="zh-CN"/>
        </w:rPr>
      </w:pPr>
      <w:r>
        <w:rPr>
          <w:rFonts w:hint="eastAsia" w:ascii="黑体" w:hAnsi="黑体" w:eastAsia="黑体" w:cs="黑体"/>
          <w:color w:val="auto"/>
          <w:sz w:val="32"/>
          <w:szCs w:val="32"/>
          <w:lang w:eastAsia="zh-CN"/>
        </w:rPr>
        <w:t>一、招标单位</w:t>
      </w:r>
    </w:p>
    <w:p>
      <w:pPr>
        <w:keepNext w:val="0"/>
        <w:keepLines w:val="0"/>
        <w:pageBreakBefore w:val="0"/>
        <w:shd w:val="clear" w:color="auto" w:fill="FFFFFF"/>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全国哲学社会科学工作办公室</w:t>
      </w:r>
    </w:p>
    <w:p>
      <w:pPr>
        <w:keepNext w:val="0"/>
        <w:keepLines w:val="0"/>
        <w:pageBreakBefore w:val="0"/>
        <w:shd w:val="clear" w:color="auto" w:fill="FFFFFF"/>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黑体" w:hAnsi="黑体" w:eastAsia="黑体" w:cs="黑体"/>
          <w:color w:val="auto"/>
          <w:sz w:val="32"/>
          <w:szCs w:val="32"/>
          <w:lang w:eastAsia="zh-CN"/>
        </w:rPr>
      </w:pPr>
      <w:r>
        <w:rPr>
          <w:rFonts w:hint="eastAsia" w:ascii="黑体" w:hAnsi="黑体" w:eastAsia="黑体" w:cs="黑体"/>
          <w:color w:val="auto"/>
          <w:sz w:val="32"/>
          <w:szCs w:val="32"/>
          <w:lang w:eastAsia="zh-CN"/>
        </w:rPr>
        <w:t>二、招标对象</w:t>
      </w:r>
    </w:p>
    <w:p>
      <w:pPr>
        <w:keepNext w:val="0"/>
        <w:keepLines w:val="0"/>
        <w:pageBreakBefore w:val="0"/>
        <w:shd w:val="clear" w:color="auto" w:fill="FFFFFF"/>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主要包括教省级以上（含）党校、社科院、高校和重点研究基地，军队系统重点院校和社科研究机构。投标要以单位名义进行，多单位联合投标须确定一个责任单位。鼓励跨地区、跨单位联合投标，鼓励理论工作部门与实际工作部门合作开展研究。</w:t>
      </w:r>
    </w:p>
    <w:p>
      <w:pPr>
        <w:keepNext w:val="0"/>
        <w:keepLines w:val="0"/>
        <w:pageBreakBefore w:val="0"/>
        <w:shd w:val="clear" w:color="auto" w:fill="FFFFFF"/>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黑体" w:hAnsi="黑体" w:eastAsia="黑体" w:cs="黑体"/>
          <w:color w:val="auto"/>
          <w:sz w:val="32"/>
          <w:szCs w:val="32"/>
          <w:lang w:eastAsia="zh-CN"/>
        </w:rPr>
      </w:pPr>
      <w:r>
        <w:rPr>
          <w:rFonts w:hint="eastAsia" w:ascii="黑体" w:hAnsi="黑体" w:eastAsia="黑体" w:cs="黑体"/>
          <w:color w:val="auto"/>
          <w:sz w:val="32"/>
          <w:szCs w:val="32"/>
          <w:lang w:eastAsia="zh-CN"/>
        </w:rPr>
        <w:t>三、招标工作总的要求</w:t>
      </w:r>
    </w:p>
    <w:p>
      <w:pPr>
        <w:keepNext w:val="0"/>
        <w:keepLines w:val="0"/>
        <w:pageBreakBefore w:val="0"/>
        <w:shd w:val="clear" w:color="auto" w:fill="FFFFFF"/>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高举中国特色社会主义伟大旗帜，以习近平新时代中国特色社会主义思想为指导，深入贯彻落实党的十九大和十九届二中、三中、四中全会精神，贯彻落实《中共中央关于加快构建中国特色哲学社会科学的意见》，坚持解放思想、实事求是、与时俱进、求真务实，发挥国家社科基金示范引导作用，着力加强中国特色哲学社会科学学科体系、学术体系、话语体系建设，着力推出具有重大学术创新价值和文化传承意义的标志性研究成果，为党和国家工作大局服务，为繁荣发展哲学社会科学服务。</w:t>
      </w:r>
    </w:p>
    <w:p>
      <w:pPr>
        <w:keepNext w:val="0"/>
        <w:keepLines w:val="0"/>
        <w:pageBreakBefore w:val="0"/>
        <w:shd w:val="clear" w:color="auto" w:fill="FFFFFF"/>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黑体" w:hAnsi="黑体" w:eastAsia="黑体" w:cs="黑体"/>
          <w:color w:val="auto"/>
          <w:sz w:val="32"/>
          <w:szCs w:val="32"/>
          <w:lang w:eastAsia="zh-CN"/>
        </w:rPr>
      </w:pPr>
      <w:r>
        <w:rPr>
          <w:rFonts w:hint="eastAsia" w:ascii="黑体" w:hAnsi="黑体" w:eastAsia="黑体" w:cs="黑体"/>
          <w:color w:val="auto"/>
          <w:sz w:val="32"/>
          <w:szCs w:val="32"/>
          <w:lang w:eastAsia="zh-CN"/>
        </w:rPr>
        <w:t>四、招标数量和资助强度</w:t>
      </w:r>
    </w:p>
    <w:p>
      <w:pPr>
        <w:keepNext w:val="0"/>
        <w:keepLines w:val="0"/>
        <w:pageBreakBefore w:val="0"/>
        <w:shd w:val="clear" w:color="auto" w:fill="FFFFFF"/>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本批重大项目包括基础理论研究、应用对策研究和交叉学科研究，以基础理论研究为主，共发布342个招标选题研究方向，涵盖国家社科基金26个学科领域。每个招标选题原则上只确立1项中标课题。资助强度根据研究的实际需要确定，一般为每项60-80万元。对于研究周期长、经费投入大、带有工程性质的重大选题及大型数据库建设项目，可单独编制经费预算；如获中标，将根据研究进展情况和完成质量，立项两年后经中期检查评估合格后予以滚动资助。</w:t>
      </w:r>
    </w:p>
    <w:p>
      <w:pPr>
        <w:keepNext w:val="0"/>
        <w:keepLines w:val="0"/>
        <w:pageBreakBefore w:val="0"/>
        <w:shd w:val="clear" w:color="auto" w:fill="FFFFFF"/>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黑体" w:hAnsi="黑体" w:eastAsia="黑体" w:cs="黑体"/>
          <w:color w:val="auto"/>
          <w:sz w:val="32"/>
          <w:szCs w:val="32"/>
          <w:lang w:eastAsia="zh-CN"/>
        </w:rPr>
      </w:pPr>
      <w:r>
        <w:rPr>
          <w:rFonts w:hint="eastAsia" w:ascii="黑体" w:hAnsi="黑体" w:eastAsia="黑体" w:cs="黑体"/>
          <w:color w:val="auto"/>
          <w:sz w:val="32"/>
          <w:szCs w:val="32"/>
          <w:lang w:eastAsia="zh-CN"/>
        </w:rPr>
        <w:t>五、投标资格要求</w:t>
      </w:r>
    </w:p>
    <w:p>
      <w:pPr>
        <w:keepNext w:val="0"/>
        <w:keepLines w:val="0"/>
        <w:pageBreakBefore w:val="0"/>
        <w:shd w:val="clear" w:color="auto" w:fill="FFFFFF"/>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（一）投标责任单位须具备下列条件：</w:t>
      </w:r>
    </w:p>
    <w:p>
      <w:pPr>
        <w:keepNext w:val="0"/>
        <w:keepLines w:val="0"/>
        <w:pageBreakBefore w:val="0"/>
        <w:shd w:val="clear" w:color="auto" w:fill="FFFFFF"/>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1.在相关研究领域具有较强的科研力量和深厚的学术积累；</w:t>
      </w:r>
    </w:p>
    <w:p>
      <w:pPr>
        <w:keepNext w:val="0"/>
        <w:keepLines w:val="0"/>
        <w:pageBreakBefore w:val="0"/>
        <w:shd w:val="clear" w:color="auto" w:fill="FFFFFF"/>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2.设有专门负责科研管理工作的职能部门；</w:t>
      </w:r>
    </w:p>
    <w:p>
      <w:pPr>
        <w:keepNext w:val="0"/>
        <w:keepLines w:val="0"/>
        <w:pageBreakBefore w:val="0"/>
        <w:shd w:val="clear" w:color="auto" w:fill="FFFFFF"/>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3.能够为开展重大项目研究工作提供良好条件。</w:t>
      </w:r>
    </w:p>
    <w:p>
      <w:pPr>
        <w:keepNext w:val="0"/>
        <w:keepLines w:val="0"/>
        <w:pageBreakBefore w:val="0"/>
        <w:shd w:val="clear" w:color="auto" w:fill="FFFFFF"/>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（二）投标者须具备下列条件：</w:t>
      </w:r>
    </w:p>
    <w:p>
      <w:pPr>
        <w:keepNext w:val="0"/>
        <w:keepLines w:val="0"/>
        <w:pageBreakBefore w:val="0"/>
        <w:shd w:val="clear" w:color="auto" w:fill="FFFFFF"/>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1.遵守中华人民共和国宪法和法律，遵守国家社科基金各项管理规定；在相关研究领域具有深厚的学术造诣和丰富的科研经验，社会责任感强，学风优良；具有正高级专业技术职称或厅局级以上（含）领导职务，能够承担实质性研究工作并担负科研组织指导职责；每个投标团队的首席专家只能为一人。</w:t>
      </w:r>
    </w:p>
    <w:p>
      <w:pPr>
        <w:keepNext w:val="0"/>
        <w:keepLines w:val="0"/>
        <w:pageBreakBefore w:val="0"/>
        <w:shd w:val="clear" w:color="auto" w:fill="FFFFFF"/>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2.在研的国家社科基金重大项目、重大研究专项项目，马克思主义理论研究和建设工程重大项目，国家出版基金项目及其他国家级重大科研项目，教育部哲学社会科学研究重大课题攻关项目的负责人，不能作为首席专家参加本次投标。申请其他国家级科研重大项目及教育部哲学社会科学研究重大课题攻关项目的首席专家，同年度不能投标国家社科基金重大项目。</w:t>
      </w:r>
    </w:p>
    <w:p>
      <w:pPr>
        <w:keepNext w:val="0"/>
        <w:keepLines w:val="0"/>
        <w:pageBreakBefore w:val="0"/>
        <w:shd w:val="clear" w:color="auto" w:fill="FFFFFF"/>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3.首席专家只能投标一个项目，且不能作为子课题负责人或课题组成员参与本次投标的其他课题。子课题负责人须具有副高级（含）以上职称，在本批次招标中只能参与一个投标课题，课题组成员最多参与两个投标课题。在研的国家社科基金重大项目、重大研究专项项目和教育部哲学社会科学研究重大课题攻关项目的负责人，不得作为子课题负责人参与本次投标。</w:t>
      </w:r>
    </w:p>
    <w:p>
      <w:pPr>
        <w:keepNext w:val="0"/>
        <w:keepLines w:val="0"/>
        <w:pageBreakBefore w:val="0"/>
        <w:shd w:val="clear" w:color="auto" w:fill="FFFFFF"/>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黑体" w:hAnsi="黑体" w:eastAsia="黑体" w:cs="黑体"/>
          <w:color w:val="auto"/>
          <w:sz w:val="32"/>
          <w:szCs w:val="32"/>
          <w:lang w:eastAsia="zh-CN"/>
        </w:rPr>
      </w:pPr>
      <w:r>
        <w:rPr>
          <w:rFonts w:hint="eastAsia" w:ascii="黑体" w:hAnsi="黑体" w:eastAsia="黑体" w:cs="黑体"/>
          <w:color w:val="auto"/>
          <w:sz w:val="32"/>
          <w:szCs w:val="32"/>
          <w:lang w:eastAsia="zh-CN"/>
        </w:rPr>
        <w:t>六、投标课题要求</w:t>
      </w:r>
    </w:p>
    <w:p>
      <w:pPr>
        <w:keepNext w:val="0"/>
        <w:keepLines w:val="0"/>
        <w:pageBreakBefore w:val="0"/>
        <w:shd w:val="clear" w:color="auto" w:fill="FFFFFF"/>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1.投标者须按《招标公告》发布的选题研究方向（附后）投标，自选课题不予受理。本次投标须按照新修订的《投标书》（2020年7月制）规定的内容和要求填写申报材料，填报以前版本无效；《投标书》文本要简洁、规范、清晰，不加附件。</w:t>
      </w:r>
    </w:p>
    <w:p>
      <w:pPr>
        <w:keepNext w:val="0"/>
        <w:keepLines w:val="0"/>
        <w:pageBreakBefore w:val="0"/>
        <w:shd w:val="clear" w:color="auto" w:fill="FFFFFF"/>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2.投标课题要突出研究重点，体现有限目标，课题设计不宜过于宽泛，避免大而全，子课题数量一般不超过5个；大型文献典籍整理、丛书编纂、数据库建设等规模较大的课题，可根据实际需要设计子课题数量。每个子课题只能确定一名负责人。</w:t>
      </w:r>
    </w:p>
    <w:p>
      <w:pPr>
        <w:keepNext w:val="0"/>
        <w:keepLines w:val="0"/>
        <w:pageBreakBefore w:val="0"/>
        <w:shd w:val="clear" w:color="auto" w:fill="FFFFFF"/>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3.投标者要熟知国内外相关领域研究前沿和动态，除必要的学术史梳理外，应着重对同类课题研究状况和他人研究成果做出分析评价，阐明投标选题的价值和意义。</w:t>
      </w:r>
    </w:p>
    <w:p>
      <w:pPr>
        <w:keepNext w:val="0"/>
        <w:keepLines w:val="0"/>
        <w:pageBreakBefore w:val="0"/>
        <w:shd w:val="clear" w:color="auto" w:fill="FFFFFF"/>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4.投标者要具备扎实的研究基础和丰富的相关前期研究成果。《投标书》要重点介绍首席专家近年来在相关研究领域的学术积累和学术贡献、同行评价和社会影响等方面情况。</w:t>
      </w:r>
    </w:p>
    <w:p>
      <w:pPr>
        <w:keepNext w:val="0"/>
        <w:keepLines w:val="0"/>
        <w:pageBreakBefore w:val="0"/>
        <w:shd w:val="clear" w:color="auto" w:fill="FFFFFF"/>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5.投标者要树立鲜明的问题意识和创新意识，在框架设计、研究思路、主要内容、基本观点、研究方法等方面，体现投标者创新的学术思想、独到的学术见解和可能取得的突破。投标跨学科选题要侧重文理交叉和协同创新，注重采取多学科研究方法和组建跨学科研究团队。</w:t>
      </w:r>
    </w:p>
    <w:p>
      <w:pPr>
        <w:keepNext w:val="0"/>
        <w:keepLines w:val="0"/>
        <w:pageBreakBefore w:val="0"/>
        <w:shd w:val="clear" w:color="auto" w:fill="FFFFFF"/>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6.项目完成时间根据研究工作的实际需要确定，一般应在5年左右完成，部分研究任务艰巨、规模较大、周期较长的课题可分期完成，完成时限不作统一规定。</w:t>
      </w:r>
    </w:p>
    <w:p>
      <w:pPr>
        <w:keepNext w:val="0"/>
        <w:keepLines w:val="0"/>
        <w:pageBreakBefore w:val="0"/>
        <w:shd w:val="clear" w:color="auto" w:fill="FFFFFF"/>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7.预期研究成果的规模和数量应科学合理，确保质量和学术水准，多出精品力作，避免重复出版；最终成果为大型文献典籍整理、多卷本专著、系列丛书等形式的，应注意编纂体例的科学性和统一性；最终成果为学术专题数据库的，要以公益使用、开放共享为目标，避免重复建设。</w:t>
      </w:r>
    </w:p>
    <w:p>
      <w:pPr>
        <w:keepNext w:val="0"/>
        <w:keepLines w:val="0"/>
        <w:pageBreakBefore w:val="0"/>
        <w:shd w:val="clear" w:color="auto" w:fill="FFFFFF"/>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黑体" w:hAnsi="黑体" w:eastAsia="黑体" w:cs="黑体"/>
          <w:color w:val="auto"/>
          <w:sz w:val="32"/>
          <w:szCs w:val="32"/>
          <w:lang w:eastAsia="zh-CN"/>
        </w:rPr>
      </w:pPr>
      <w:r>
        <w:rPr>
          <w:rFonts w:hint="eastAsia" w:ascii="黑体" w:hAnsi="黑体" w:eastAsia="黑体" w:cs="黑体"/>
          <w:color w:val="auto"/>
          <w:sz w:val="32"/>
          <w:szCs w:val="32"/>
          <w:lang w:eastAsia="zh-CN"/>
        </w:rPr>
        <w:t>七、投标纪律要求</w:t>
      </w:r>
    </w:p>
    <w:p>
      <w:pPr>
        <w:keepNext w:val="0"/>
        <w:keepLines w:val="0"/>
        <w:pageBreakBefore w:val="0"/>
        <w:shd w:val="clear" w:color="auto" w:fill="FFFFFF"/>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1.投标责任单位和首席专家要加强审查把关，切实把好政治方向关和学术质量关。各科研管理单位要从选题设计、课题论证、首席专家、前期研究成果、科研团队和责任单位等方面进行详细审查，择优上报。</w:t>
      </w:r>
    </w:p>
    <w:p>
      <w:pPr>
        <w:keepNext w:val="0"/>
        <w:keepLines w:val="0"/>
        <w:pageBreakBefore w:val="0"/>
        <w:shd w:val="clear" w:color="auto" w:fill="FFFFFF"/>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2.投标者要弘扬严谨、求实、创新、诚信的优良学风，自觉坚持公平竞争的原则，严格遵守国家社科基金项目管理规定。凡有弄虚作假、抄袭剽窃、违规违纪等行为的，一经查实，即取消参评资格；如获中标，一律撤项，五年内不得申报国家社科基金项目。</w:t>
      </w:r>
    </w:p>
    <w:p>
      <w:pPr>
        <w:keepNext w:val="0"/>
        <w:keepLines w:val="0"/>
        <w:pageBreakBefore w:val="0"/>
        <w:shd w:val="clear" w:color="auto" w:fill="FFFFFF"/>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3.子课题负责人和课题组成员须为课题研究的实际参与者，且须征得本人同意。子课题负责人须在《投标书》上签字，否则视为违规申报。如获中标，首席专家要兑现投标时承诺，确保子课题负责人有足够的时间精力投入研究，原则上不得变更子课题负责人。</w:t>
      </w:r>
    </w:p>
    <w:p>
      <w:pPr>
        <w:keepNext w:val="0"/>
        <w:keepLines w:val="0"/>
        <w:pageBreakBefore w:val="0"/>
        <w:shd w:val="clear" w:color="auto" w:fill="FFFFFF"/>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4.投标者可提出2名以内建议回避评审专家，我办将根据评审工作的实际情况予以考虑。</w:t>
      </w:r>
    </w:p>
    <w:p>
      <w:pPr>
        <w:keepNext w:val="0"/>
        <w:keepLines w:val="0"/>
        <w:pageBreakBefore w:val="0"/>
        <w:shd w:val="clear" w:color="auto" w:fill="FFFFFF"/>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黑体" w:hAnsi="黑体" w:eastAsia="黑体" w:cs="黑体"/>
          <w:color w:val="auto"/>
          <w:sz w:val="32"/>
          <w:szCs w:val="32"/>
          <w:lang w:eastAsia="zh-CN"/>
        </w:rPr>
      </w:pPr>
      <w:r>
        <w:rPr>
          <w:rFonts w:hint="eastAsia" w:ascii="黑体" w:hAnsi="黑体" w:eastAsia="黑体" w:cs="黑体"/>
          <w:color w:val="auto"/>
          <w:sz w:val="32"/>
          <w:szCs w:val="32"/>
          <w:lang w:eastAsia="zh-CN"/>
        </w:rPr>
        <w:t>八、具体时间安排</w:t>
      </w:r>
    </w:p>
    <w:p>
      <w:pPr>
        <w:keepNext w:val="0"/>
        <w:keepLines w:val="0"/>
        <w:pageBreakBefore w:val="0"/>
        <w:shd w:val="clear" w:color="auto" w:fill="FFFFFF"/>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1.国家社科基金重大项目实行网络申报和评审。网络申报系统于</w:t>
      </w:r>
      <w:r>
        <w:rPr>
          <w:rFonts w:hint="eastAsia" w:ascii="仿宋_GB2312" w:hAnsi="仿宋_GB2312" w:eastAsia="仿宋_GB2312" w:cs="仿宋_GB2312"/>
          <w:b/>
          <w:bCs/>
          <w:color w:val="auto"/>
          <w:sz w:val="32"/>
          <w:szCs w:val="32"/>
          <w:lang w:eastAsia="zh-CN"/>
        </w:rPr>
        <w:t>8月30日至9月10日</w:t>
      </w:r>
      <w:r>
        <w:rPr>
          <w:rFonts w:hint="eastAsia" w:ascii="仿宋_GB2312" w:hAnsi="仿宋_GB2312" w:eastAsia="仿宋_GB2312" w:cs="仿宋_GB2312"/>
          <w:color w:val="auto"/>
          <w:sz w:val="32"/>
          <w:szCs w:val="32"/>
          <w:lang w:eastAsia="zh-CN"/>
        </w:rPr>
        <w:t>开放,在此期间投标人可登陆“国家社科基金科研创新服务管理平台”(https://xm.npopss-cn.gov.cn), 以实名信息提交注册申请，待注册单位审核后由系统创建账号并发送短信和邮件通知，之后即可登录系统，并按规定要求填写申报信息。逾期系统自动关闭，不再受理申报。</w:t>
      </w:r>
    </w:p>
    <w:p>
      <w:pPr>
        <w:keepNext w:val="0"/>
        <w:keepLines w:val="0"/>
        <w:pageBreakBefore w:val="0"/>
        <w:shd w:val="clear" w:color="auto" w:fill="FFFFFF"/>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国家社科基金科研创新服务管理平台中的“项目申报系统”为本次申报的唯一网络平台，网络申报办法及流程管理以该系统为准。有关申报系统及技术问题请咨询400-800-1636，电子信箱：support@e-plugger.com。</w:t>
      </w:r>
    </w:p>
    <w:p>
      <w:pPr>
        <w:keepNext w:val="0"/>
        <w:keepLines w:val="0"/>
        <w:pageBreakBefore w:val="0"/>
        <w:shd w:val="clear" w:color="auto" w:fill="FFFFFF"/>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2.各科研管理单位须于</w:t>
      </w:r>
      <w:r>
        <w:rPr>
          <w:rFonts w:hint="eastAsia" w:ascii="仿宋_GB2312" w:hAnsi="仿宋_GB2312" w:eastAsia="仿宋_GB2312" w:cs="仿宋_GB2312"/>
          <w:b/>
          <w:bCs/>
          <w:color w:val="auto"/>
          <w:sz w:val="32"/>
          <w:szCs w:val="32"/>
          <w:lang w:eastAsia="zh-CN"/>
        </w:rPr>
        <w:t>9月</w:t>
      </w:r>
      <w:r>
        <w:rPr>
          <w:rFonts w:hint="eastAsia" w:ascii="仿宋_GB2312" w:hAnsi="仿宋_GB2312" w:eastAsia="仿宋_GB2312" w:cs="仿宋_GB2312"/>
          <w:b/>
          <w:bCs/>
          <w:color w:val="auto"/>
          <w:sz w:val="32"/>
          <w:szCs w:val="32"/>
          <w:lang w:val="en-US" w:eastAsia="zh-CN"/>
        </w:rPr>
        <w:t>11</w:t>
      </w:r>
      <w:r>
        <w:rPr>
          <w:rFonts w:hint="eastAsia" w:ascii="仿宋_GB2312" w:hAnsi="仿宋_GB2312" w:eastAsia="仿宋_GB2312" w:cs="仿宋_GB2312"/>
          <w:b/>
          <w:bCs/>
          <w:color w:val="auto"/>
          <w:sz w:val="32"/>
          <w:szCs w:val="32"/>
          <w:lang w:eastAsia="zh-CN"/>
        </w:rPr>
        <w:t>日</w:t>
      </w:r>
      <w:r>
        <w:rPr>
          <w:rFonts w:hint="eastAsia" w:ascii="仿宋_GB2312" w:hAnsi="仿宋_GB2312" w:eastAsia="仿宋_GB2312" w:cs="仿宋_GB2312"/>
          <w:color w:val="auto"/>
          <w:sz w:val="32"/>
          <w:szCs w:val="32"/>
          <w:lang w:eastAsia="zh-CN"/>
        </w:rPr>
        <w:t>前将经审核合格的《投标书》报我办，并确保数据的真实性、完整性和一致性。逾期系统自动关闭不再受理提交。</w:t>
      </w:r>
      <w:bookmarkStart w:id="0" w:name="_GoBack"/>
      <w:bookmarkEnd w:id="0"/>
    </w:p>
    <w:p>
      <w:pPr>
        <w:keepNext w:val="0"/>
        <w:keepLines w:val="0"/>
        <w:pageBreakBefore w:val="0"/>
        <w:shd w:val="clear" w:color="auto" w:fill="FFFFFF"/>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3.全国社科工作办对《投标书》进行资格审查，并组织专家对通过资格审查的投标课题进行评审，提出建议中标课题名单。</w:t>
      </w:r>
    </w:p>
    <w:p>
      <w:pPr>
        <w:keepNext w:val="0"/>
        <w:keepLines w:val="0"/>
        <w:pageBreakBefore w:val="0"/>
        <w:shd w:val="clear" w:color="auto" w:fill="FFFFFF"/>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4.建议中标课题名单经全国哲学社会科学工作领导小组审批后，在全国社科工作办网站上公示7天。公示期满，对无异议者下达立项通知书。</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_GB2312" w:hAnsi="仿宋_GB2312" w:eastAsia="仿宋_GB2312" w:cs="仿宋_GB2312"/>
          <w:caps w:val="0"/>
          <w:color w:val="auto"/>
          <w:spacing w:val="0"/>
          <w:sz w:val="32"/>
          <w:szCs w:val="32"/>
          <w:shd w:val="clear" w:fill="FFFFFF"/>
        </w:rPr>
      </w:pP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_GB2312" w:hAnsi="仿宋_GB2312" w:eastAsia="仿宋_GB2312" w:cs="仿宋_GB2312"/>
          <w:caps w:val="0"/>
          <w:color w:val="auto"/>
          <w:spacing w:val="0"/>
          <w:sz w:val="32"/>
          <w:szCs w:val="32"/>
          <w:shd w:val="clear" w:fill="FFFFFF"/>
        </w:rPr>
      </w:pPr>
      <w:r>
        <w:rPr>
          <w:rFonts w:hint="eastAsia" w:ascii="仿宋_GB2312" w:hAnsi="仿宋_GB2312" w:eastAsia="仿宋_GB2312" w:cs="仿宋_GB2312"/>
          <w:caps w:val="0"/>
          <w:color w:val="auto"/>
          <w:spacing w:val="0"/>
          <w:sz w:val="32"/>
          <w:szCs w:val="32"/>
          <w:shd w:val="clear" w:fill="FFFFFF"/>
        </w:rPr>
        <w:t>附件：</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_GB2312" w:hAnsi="仿宋_GB2312" w:eastAsia="仿宋_GB2312" w:cs="仿宋_GB2312"/>
          <w:caps w:val="0"/>
          <w:color w:val="auto"/>
          <w:spacing w:val="0"/>
          <w:sz w:val="32"/>
          <w:szCs w:val="32"/>
          <w:shd w:val="clear" w:fill="FFFFFF"/>
        </w:rPr>
      </w:pPr>
      <w:r>
        <w:rPr>
          <w:rFonts w:hint="eastAsia" w:ascii="仿宋_GB2312" w:hAnsi="仿宋_GB2312" w:eastAsia="仿宋_GB2312" w:cs="仿宋_GB2312"/>
          <w:caps w:val="0"/>
          <w:color w:val="auto"/>
          <w:spacing w:val="0"/>
          <w:sz w:val="32"/>
          <w:szCs w:val="32"/>
          <w:shd w:val="clear" w:fill="FFFFFF"/>
        </w:rPr>
        <w:t>1.2020年度国家社科基金重大项目招标选题研究方向</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_GB2312" w:hAnsi="仿宋_GB2312" w:eastAsia="仿宋_GB2312" w:cs="仿宋_GB2312"/>
          <w:caps w:val="0"/>
          <w:color w:val="auto"/>
          <w:spacing w:val="0"/>
          <w:sz w:val="32"/>
          <w:szCs w:val="32"/>
          <w:shd w:val="clear" w:fill="FFFFFF"/>
        </w:rPr>
      </w:pPr>
      <w:r>
        <w:rPr>
          <w:rFonts w:hint="eastAsia" w:ascii="仿宋_GB2312" w:hAnsi="仿宋_GB2312" w:eastAsia="仿宋_GB2312" w:cs="仿宋_GB2312"/>
          <w:caps w:val="0"/>
          <w:color w:val="auto"/>
          <w:spacing w:val="0"/>
          <w:sz w:val="32"/>
          <w:szCs w:val="32"/>
          <w:shd w:val="clear" w:fill="FFFFFF"/>
        </w:rPr>
        <w:t>2.2020年度国家社科基金重大项目投标书</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_GB2312" w:hAnsi="仿宋_GB2312" w:eastAsia="仿宋_GB2312" w:cs="仿宋_GB2312"/>
          <w:caps w:val="0"/>
          <w:color w:val="auto"/>
          <w:spacing w:val="0"/>
          <w:sz w:val="32"/>
          <w:szCs w:val="32"/>
          <w:shd w:val="clear" w:fill="FFFFFF"/>
        </w:rPr>
      </w:pPr>
      <w:r>
        <w:rPr>
          <w:rFonts w:hint="eastAsia" w:ascii="仿宋_GB2312" w:hAnsi="仿宋_GB2312" w:eastAsia="仿宋_GB2312" w:cs="仿宋_GB2312"/>
          <w:caps w:val="0"/>
          <w:color w:val="auto"/>
          <w:spacing w:val="0"/>
          <w:sz w:val="32"/>
          <w:szCs w:val="32"/>
          <w:shd w:val="clear" w:fill="FFFFFF"/>
        </w:rPr>
        <w:t>3.2020年度国家社科基金重大项目网络申报操作手册</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_GB2312" w:hAnsi="仿宋_GB2312" w:eastAsia="仿宋_GB2312" w:cs="仿宋_GB2312"/>
          <w:caps w:val="0"/>
          <w:color w:val="auto"/>
          <w:spacing w:val="0"/>
          <w:sz w:val="32"/>
          <w:szCs w:val="32"/>
          <w:shd w:val="clear" w:fill="FFFFFF"/>
        </w:rPr>
      </w:pP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_GB2312" w:hAnsi="仿宋_GB2312" w:eastAsia="仿宋_GB2312" w:cs="仿宋_GB2312"/>
          <w:caps w:val="0"/>
          <w:color w:val="auto"/>
          <w:spacing w:val="0"/>
          <w:sz w:val="32"/>
          <w:szCs w:val="32"/>
          <w:shd w:val="clear" w:fill="FFFFFF"/>
        </w:rPr>
      </w:pP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_GB2312" w:hAnsi="仿宋_GB2312" w:eastAsia="仿宋_GB2312" w:cs="仿宋_GB2312"/>
          <w:caps w:val="0"/>
          <w:color w:val="auto"/>
          <w:spacing w:val="0"/>
          <w:sz w:val="32"/>
          <w:szCs w:val="32"/>
          <w:shd w:val="clear" w:fill="FFFFFF"/>
        </w:rPr>
      </w:pP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_GB2312" w:hAnsi="仿宋_GB2312" w:eastAsia="仿宋_GB2312" w:cs="仿宋_GB2312"/>
          <w:caps w:val="0"/>
          <w:color w:val="auto"/>
          <w:spacing w:val="0"/>
          <w:sz w:val="32"/>
          <w:szCs w:val="32"/>
          <w:shd w:val="clear" w:fill="FFFFFF"/>
        </w:rPr>
      </w:pPr>
    </w:p>
    <w:p>
      <w:pPr>
        <w:keepNext w:val="0"/>
        <w:keepLines w:val="0"/>
        <w:pageBreakBefore w:val="0"/>
        <w:widowControl/>
        <w:kinsoku/>
        <w:wordWrap/>
        <w:overflowPunct/>
        <w:topLinePunct w:val="0"/>
        <w:autoSpaceDE/>
        <w:autoSpaceDN/>
        <w:bidi w:val="0"/>
        <w:adjustRightInd/>
        <w:snapToGrid/>
        <w:spacing w:beforeAutospacing="0" w:afterAutospacing="0" w:line="600" w:lineRule="exact"/>
        <w:ind w:left="0" w:leftChars="0" w:right="0" w:rightChars="0" w:firstLine="482" w:firstLineChars="0"/>
        <w:jc w:val="right"/>
        <w:textAlignment w:val="auto"/>
        <w:outlineLvl w:val="9"/>
        <w:rPr>
          <w:rFonts w:hint="eastAsia" w:ascii="仿宋_GB2312" w:hAnsi="仿宋_GB2312" w:eastAsia="仿宋_GB2312" w:cs="仿宋_GB2312"/>
          <w:color w:val="auto"/>
          <w:kern w:val="0"/>
          <w:sz w:val="32"/>
          <w:szCs w:val="32"/>
          <w:shd w:val="clear" w:color="auto" w:fill="auto"/>
        </w:rPr>
      </w:pPr>
      <w:r>
        <w:rPr>
          <w:rFonts w:hint="eastAsia" w:ascii="仿宋_GB2312" w:hAnsi="仿宋_GB2312" w:eastAsia="仿宋_GB2312" w:cs="仿宋_GB2312"/>
          <w:color w:val="auto"/>
          <w:kern w:val="0"/>
          <w:sz w:val="32"/>
          <w:szCs w:val="32"/>
          <w:shd w:val="clear" w:color="auto" w:fill="auto"/>
        </w:rPr>
        <w:t>江西省社会科学规划办公室</w:t>
      </w:r>
    </w:p>
    <w:p>
      <w:pPr>
        <w:keepNext w:val="0"/>
        <w:keepLines w:val="0"/>
        <w:pageBreakBefore w:val="0"/>
        <w:widowControl/>
        <w:kinsoku/>
        <w:wordWrap/>
        <w:overflowPunct/>
        <w:topLinePunct w:val="0"/>
        <w:autoSpaceDE/>
        <w:autoSpaceDN/>
        <w:bidi w:val="0"/>
        <w:adjustRightInd/>
        <w:snapToGrid/>
        <w:spacing w:beforeAutospacing="0" w:afterAutospacing="0" w:line="600" w:lineRule="exact"/>
        <w:ind w:left="0" w:leftChars="0" w:right="0" w:rightChars="0" w:firstLine="482" w:firstLineChars="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lang w:val="en-US" w:eastAsia="zh-CN"/>
        </w:rPr>
        <w:t xml:space="preserve">                             2020</w:t>
      </w:r>
      <w:r>
        <w:rPr>
          <w:rFonts w:hint="eastAsia" w:ascii="仿宋_GB2312" w:hAnsi="仿宋_GB2312" w:eastAsia="仿宋_GB2312" w:cs="仿宋_GB2312"/>
          <w:color w:val="auto"/>
          <w:kern w:val="0"/>
          <w:sz w:val="32"/>
          <w:szCs w:val="32"/>
        </w:rPr>
        <w:t>年</w:t>
      </w:r>
      <w:r>
        <w:rPr>
          <w:rFonts w:hint="eastAsia" w:ascii="仿宋_GB2312" w:hAnsi="仿宋_GB2312" w:eastAsia="仿宋_GB2312" w:cs="仿宋_GB2312"/>
          <w:color w:val="auto"/>
          <w:kern w:val="0"/>
          <w:sz w:val="32"/>
          <w:szCs w:val="32"/>
          <w:lang w:val="en-US" w:eastAsia="zh-CN"/>
        </w:rPr>
        <w:t>7</w:t>
      </w:r>
      <w:r>
        <w:rPr>
          <w:rFonts w:hint="eastAsia" w:ascii="仿宋_GB2312" w:hAnsi="仿宋_GB2312" w:eastAsia="仿宋_GB2312" w:cs="仿宋_GB2312"/>
          <w:color w:val="auto"/>
          <w:kern w:val="0"/>
          <w:sz w:val="32"/>
          <w:szCs w:val="32"/>
        </w:rPr>
        <w:t>月</w:t>
      </w:r>
      <w:r>
        <w:rPr>
          <w:rFonts w:hint="eastAsia" w:ascii="仿宋_GB2312" w:hAnsi="仿宋_GB2312" w:eastAsia="仿宋_GB2312" w:cs="仿宋_GB2312"/>
          <w:color w:val="auto"/>
          <w:kern w:val="0"/>
          <w:sz w:val="32"/>
          <w:szCs w:val="32"/>
          <w:lang w:val="en-US" w:eastAsia="zh-CN"/>
        </w:rPr>
        <w:t>28</w:t>
      </w:r>
      <w:r>
        <w:rPr>
          <w:rFonts w:hint="eastAsia" w:ascii="仿宋_GB2312" w:hAnsi="仿宋_GB2312" w:eastAsia="仿宋_GB2312" w:cs="仿宋_GB2312"/>
          <w:color w:val="auto"/>
          <w:kern w:val="0"/>
          <w:sz w:val="32"/>
          <w:szCs w:val="32"/>
        </w:rPr>
        <w:t>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NTVs2AVAgAAEwQAAA4AAAAAAAAA&#10;AQAgAAAAHwEAAGRycy9lMm9Eb2MueG1sUEsFBgAAAAAGAAYAWQEAAKYFAAAAAA==&#10;">
              <v:fill on="f" focussize="0,0"/>
              <v:stroke on="f" weight="0.5pt"/>
              <v:imagedata o:title=""/>
              <o:lock v:ext="edit" aspectratio="f"/>
              <v:textbox inset="0mm,0mm,0mm,0mm" style="mso-fit-shape-to-text:t;">
                <w:txbxContent>
                  <w:p>
                    <w:pPr>
                      <w:pStyle w:val="4"/>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0B63BD"/>
    <w:rsid w:val="03196C8F"/>
    <w:rsid w:val="1C0F507F"/>
    <w:rsid w:val="1F721165"/>
    <w:rsid w:val="336C3C69"/>
    <w:rsid w:val="40A34748"/>
    <w:rsid w:val="42251403"/>
    <w:rsid w:val="440B63BD"/>
    <w:rsid w:val="4F0C56D4"/>
    <w:rsid w:val="52B40475"/>
    <w:rsid w:val="5612798A"/>
    <w:rsid w:val="566643B2"/>
    <w:rsid w:val="5D265239"/>
    <w:rsid w:val="5D411A17"/>
    <w:rsid w:val="64C819BF"/>
    <w:rsid w:val="67142B24"/>
    <w:rsid w:val="75607DB1"/>
    <w:rsid w:val="767C7E24"/>
    <w:rsid w:val="77F557D3"/>
    <w:rsid w:val="78B701F4"/>
    <w:rsid w:val="79C83691"/>
    <w:rsid w:val="7F6E772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kern w:val="0"/>
      <w:sz w:val="24"/>
      <w:szCs w:val="24"/>
      <w:lang w:val="en-US" w:eastAsia="zh-CN" w:bidi="ar"/>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character" w:styleId="9">
    <w:name w:val="Strong"/>
    <w:basedOn w:val="8"/>
    <w:qFormat/>
    <w:uiPriority w:val="0"/>
    <w:rPr>
      <w:b/>
    </w:rPr>
  </w:style>
  <w:style w:type="character" w:styleId="10">
    <w:name w:val="Emphasis"/>
    <w:basedOn w:val="8"/>
    <w:qFormat/>
    <w:uiPriority w:val="0"/>
    <w:rPr>
      <w:i/>
    </w:rPr>
  </w:style>
  <w:style w:type="character" w:styleId="11">
    <w:name w:val="Hyperlink"/>
    <w:basedOn w:val="8"/>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35</TotalTime>
  <ScaleCrop>false</ScaleCrop>
  <LinksUpToDate>false</LinksUpToDate>
  <CharactersWithSpaces>0</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2020-04-29T01:08:00Z</dcterms:created>
  <dc:creator>悠悠我欣</dc:creator>
  <cp:lastModifiedBy>悠悠我欣</cp:lastModifiedBy>
  <dcterms:modified xsi:type="dcterms:W3CDTF">2020-07-28T02:36:35Z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