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hd w:val="clear" w:color="auto" w:fill="FFFFFF"/>
        <w:spacing w:before="225" w:beforeAutospacing="0" w:after="300" w:afterAutospacing="0" w:line="600" w:lineRule="exact"/>
        <w:jc w:val="center"/>
        <w:rPr>
          <w:rFonts w:hint="default" w:asciiTheme="majorEastAsia" w:hAnsiTheme="majorEastAsia" w:eastAsiaTheme="majorEastAsia" w:cstheme="majorEastAsia"/>
          <w:sz w:val="44"/>
          <w:szCs w:val="44"/>
          <w:shd w:val="clear" w:color="auto" w:fill="FFFFFF"/>
        </w:rPr>
      </w:pPr>
      <w:bookmarkStart w:id="0" w:name="_GoBack"/>
      <w:bookmarkEnd w:id="0"/>
      <w:r>
        <w:rPr>
          <w:rFonts w:hint="default" w:ascii="黑体" w:eastAsia="黑体"/>
          <w:sz w:val="32"/>
        </w:rPr>
        <w:pict>
          <v:shape id="_x0000_s1028" o:spid="_x0000_s1028" o:spt="136" type="#_x0000_t136" style="position:absolute;left:0pt;margin-left:-14.2pt;margin-top:48.25pt;height:57pt;width:439.5pt;mso-wrap-distance-bottom:0pt;mso-wrap-distance-left:9pt;mso-wrap-distance-right:9pt;mso-wrap-distance-top:0pt;z-index:251660288;mso-width-relative:page;mso-height-relative:page;" fillcolor="#FF0000" filled="t" stroked="f" coordsize="21600,21600">
            <v:path/>
            <v:fill on="t" focussize="0,0"/>
            <v:stroke on="f" color="#FF0000"/>
            <v:imagedata o:title=""/>
            <o:lock v:ext="edit"/>
            <v:textpath on="t" fitshape="t" fitpath="t" trim="t" xscale="f" string="江西省社会科学研究规划领导小组文件" style="font-family:方正小标宋简体;font-size:32pt;v-text-align:center;"/>
            <w10:wrap type="square"/>
          </v:shape>
        </w:pict>
      </w:r>
    </w:p>
    <w:p>
      <w:pPr>
        <w:pStyle w:val="3"/>
        <w:widowControl/>
        <w:shd w:val="clear" w:color="auto" w:fill="FFFFFF"/>
        <w:spacing w:before="225" w:beforeAutospacing="0" w:after="300" w:afterAutospacing="0" w:line="600" w:lineRule="exact"/>
        <w:jc w:val="center"/>
        <w:rPr>
          <w:rFonts w:hint="default" w:asciiTheme="majorEastAsia" w:hAnsiTheme="majorEastAsia" w:eastAsiaTheme="majorEastAsia" w:cstheme="majorEastAsia"/>
          <w:sz w:val="44"/>
          <w:szCs w:val="44"/>
          <w:shd w:val="clear" w:color="auto" w:fill="FFFFFF"/>
        </w:rPr>
      </w:pPr>
      <w:r>
        <w:rPr>
          <w:rFonts w:eastAsia="方正仿宋简体"/>
          <w:sz w:val="28"/>
        </w:rPr>
        <mc:AlternateContent>
          <mc:Choice Requires="wps">
            <w:drawing>
              <wp:anchor distT="0" distB="0" distL="114300" distR="114300" simplePos="0" relativeHeight="251661312" behindDoc="0" locked="0" layoutInCell="1" allowOverlap="1">
                <wp:simplePos x="0" y="0"/>
                <wp:positionH relativeFrom="column">
                  <wp:posOffset>-67945</wp:posOffset>
                </wp:positionH>
                <wp:positionV relativeFrom="paragraph">
                  <wp:posOffset>193675</wp:posOffset>
                </wp:positionV>
                <wp:extent cx="5715000" cy="0"/>
                <wp:effectExtent l="0" t="9525" r="0" b="9525"/>
                <wp:wrapNone/>
                <wp:docPr id="5" name="直接连接符 5"/>
                <wp:cNvGraphicFramePr/>
                <a:graphic xmlns:a="http://schemas.openxmlformats.org/drawingml/2006/main">
                  <a:graphicData uri="http://schemas.microsoft.com/office/word/2010/wordprocessingShape">
                    <wps:wsp>
                      <wps:cNvCnPr/>
                      <wps:spPr>
                        <a:xfrm>
                          <a:off x="0" y="0"/>
                          <a:ext cx="5715000" cy="0"/>
                        </a:xfrm>
                        <a:prstGeom prst="line">
                          <a:avLst/>
                        </a:prstGeom>
                        <a:ln w="19050" cap="flat" cmpd="sng">
                          <a:solidFill>
                            <a:srgbClr val="FF0000"/>
                          </a:solidFill>
                          <a:prstDash val="solid"/>
                          <a:headEnd type="none" w="med" len="med"/>
                          <a:tailEnd type="none" w="med" len="med"/>
                        </a:ln>
                      </wps:spPr>
                      <wps:bodyPr/>
                    </wps:wsp>
                  </a:graphicData>
                </a:graphic>
              </wp:anchor>
            </w:drawing>
          </mc:Choice>
          <mc:Fallback>
            <w:pict>
              <v:line id="_x0000_s1026" o:spid="_x0000_s1026" o:spt="20" style="position:absolute;left:0pt;margin-left:-5.35pt;margin-top:15.25pt;height:0pt;width:450pt;z-index:251661312;mso-width-relative:page;mso-height-relative:page;" filled="f" stroked="t" coordsize="21600,21600" o:gfxdata="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ecWLfZAAAACQEAAA8AAAAAAAAAAQAgAAAAIgAAAGRycy9kb3ducmV2LnhtbFBLAQIUABQAAAAI&#10;AIdO4kCyb1xl7AEAANkDAAAOAAAAAAAAAAEAIAAAACgBAABkcnMvZTJvRG9jLnhtbFBLBQYAAAAA&#10;BgAGAFkBAACGBQAAAAA=&#10;">
                <v:fill on="f" focussize="0,0"/>
                <v:stroke weight="1.5pt" color="#FF0000" joinstyle="round"/>
                <v:imagedata o:title=""/>
                <o:lock v:ext="edit" aspectratio="f"/>
              </v:line>
            </w:pict>
          </mc:Fallback>
        </mc:AlternateContent>
      </w:r>
    </w:p>
    <w:p>
      <w:pPr>
        <w:pStyle w:val="3"/>
        <w:widowControl/>
        <w:shd w:val="clear" w:color="auto" w:fill="FFFFFF"/>
        <w:spacing w:beforeAutospacing="0" w:afterAutospacing="0" w:line="600" w:lineRule="exact"/>
        <w:jc w:val="center"/>
        <w:rPr>
          <w:rFonts w:hint="default" w:asciiTheme="majorEastAsia" w:hAnsiTheme="majorEastAsia" w:eastAsiaTheme="majorEastAsia" w:cstheme="majorEastAsia"/>
          <w:sz w:val="44"/>
          <w:szCs w:val="44"/>
          <w:shd w:val="clear" w:color="auto" w:fill="FFFFFF"/>
        </w:rPr>
      </w:pPr>
      <w:r>
        <w:rPr>
          <w:rFonts w:asciiTheme="majorEastAsia" w:hAnsiTheme="majorEastAsia" w:eastAsiaTheme="majorEastAsia" w:cstheme="majorEastAsia"/>
          <w:sz w:val="44"/>
          <w:szCs w:val="44"/>
          <w:shd w:val="clear" w:color="auto" w:fill="FFFFFF"/>
        </w:rPr>
        <w:t>关于组织申报“江西历史文化研究工程”</w:t>
      </w:r>
    </w:p>
    <w:p>
      <w:pPr>
        <w:pStyle w:val="3"/>
        <w:widowControl/>
        <w:shd w:val="clear" w:color="auto" w:fill="FFFFFF"/>
        <w:spacing w:beforeAutospacing="0" w:afterAutospacing="0" w:line="600" w:lineRule="exact"/>
        <w:jc w:val="center"/>
        <w:rPr>
          <w:rFonts w:hint="default" w:ascii="仿宋_GB2312" w:hAnsi="仿宋_GB2312" w:eastAsia="仿宋_GB2312" w:cs="仿宋_GB2312"/>
          <w:bCs/>
          <w:sz w:val="32"/>
          <w:szCs w:val="32"/>
        </w:rPr>
      </w:pPr>
      <w:r>
        <w:rPr>
          <w:rFonts w:asciiTheme="majorEastAsia" w:hAnsiTheme="majorEastAsia" w:eastAsiaTheme="majorEastAsia" w:cstheme="majorEastAsia"/>
          <w:sz w:val="44"/>
          <w:szCs w:val="44"/>
          <w:shd w:val="clear" w:color="auto" w:fill="FFFFFF"/>
        </w:rPr>
        <w:t>省社科基金专项课题的通知</w:t>
      </w:r>
    </w:p>
    <w:p>
      <w:pPr>
        <w:shd w:val="clear" w:color="auto" w:fill="FFFFFF"/>
        <w:spacing w:line="600" w:lineRule="exact"/>
        <w:rPr>
          <w:rFonts w:ascii="仿宋_GB2312" w:hAnsi="仿宋_GB2312" w:eastAsia="仿宋_GB2312" w:cs="仿宋_GB2312"/>
          <w:b/>
          <w:bCs/>
          <w:sz w:val="32"/>
          <w:szCs w:val="32"/>
        </w:rPr>
      </w:pPr>
    </w:p>
    <w:p>
      <w:pPr>
        <w:shd w:val="clear" w:color="auto" w:fill="FFFFFF"/>
        <w:spacing w:line="600" w:lineRule="exac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各设区市社科规划办，各高等院校，省直科研机构，省直有关单位：</w:t>
      </w:r>
    </w:p>
    <w:p>
      <w:pPr>
        <w:pStyle w:val="7"/>
        <w:widowControl/>
        <w:shd w:val="clear" w:color="auto" w:fill="FFFFFF"/>
        <w:spacing w:beforeAutospacing="0" w:afterAutospacing="0" w:line="600" w:lineRule="exact"/>
        <w:ind w:firstLine="640" w:firstLineChars="200"/>
        <w:jc w:val="both"/>
        <w:rPr>
          <w:rStyle w:val="10"/>
          <w:rFonts w:ascii="仿宋_GB2312" w:hAnsi="仿宋_GB2312" w:eastAsia="仿宋_GB2312" w:cs="仿宋_GB2312"/>
          <w:b w:val="0"/>
          <w:bCs/>
          <w:sz w:val="32"/>
          <w:szCs w:val="32"/>
          <w:shd w:val="clear" w:color="auto" w:fill="FFFFFF"/>
        </w:rPr>
      </w:pPr>
      <w:r>
        <w:rPr>
          <w:rFonts w:hint="eastAsia" w:ascii="仿宋_GB2312" w:hAnsi="仿宋_GB2312" w:eastAsia="仿宋_GB2312" w:cs="仿宋_GB2312"/>
          <w:bCs/>
          <w:sz w:val="32"/>
          <w:szCs w:val="32"/>
          <w:shd w:val="clear" w:color="auto" w:fill="FFFFFF"/>
        </w:rPr>
        <w:t>为贯彻落实习近平总书记视察江西重要讲话精神和省第十五次党代会精神，做好传统文化传承文章，讲好江西故事，助推我省文化强省建设，</w:t>
      </w:r>
      <w:r>
        <w:rPr>
          <w:rFonts w:hint="eastAsia" w:ascii="仿宋_GB2312" w:hAnsi="仿宋_GB2312" w:eastAsia="仿宋_GB2312" w:cs="仿宋_GB2312"/>
          <w:color w:val="000000"/>
          <w:sz w:val="32"/>
          <w:szCs w:val="32"/>
          <w:shd w:val="clear" w:color="auto" w:fill="FFFFFF"/>
        </w:rPr>
        <w:t>决定设立“江西历史文化研究工程”省社科基金专项课题，请各单位积极组织申报，现将有关事项通知如下：</w:t>
      </w:r>
    </w:p>
    <w:p>
      <w:pPr>
        <w:pStyle w:val="7"/>
        <w:widowControl/>
        <w:shd w:val="clear" w:color="auto" w:fill="FFFFFF"/>
        <w:spacing w:beforeAutospacing="0" w:afterAutospacing="0" w:line="600" w:lineRule="exact"/>
        <w:ind w:firstLine="640" w:firstLineChars="200"/>
        <w:jc w:val="both"/>
        <w:rPr>
          <w:rFonts w:ascii="黑体" w:hAnsi="黑体" w:eastAsia="黑体" w:cs="黑体"/>
          <w:bCs/>
          <w:sz w:val="32"/>
          <w:szCs w:val="32"/>
        </w:rPr>
      </w:pPr>
      <w:r>
        <w:rPr>
          <w:rStyle w:val="10"/>
          <w:rFonts w:hint="eastAsia" w:ascii="黑体" w:hAnsi="黑体" w:eastAsia="黑体" w:cs="黑体"/>
          <w:b w:val="0"/>
          <w:bCs/>
          <w:sz w:val="32"/>
          <w:szCs w:val="32"/>
          <w:shd w:val="clear" w:color="auto" w:fill="FFFFFF"/>
        </w:rPr>
        <w:t>一、项目宗旨</w:t>
      </w:r>
    </w:p>
    <w:p>
      <w:pPr>
        <w:pStyle w:val="4"/>
        <w:spacing w:after="0"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14:textFill>
            <w14:solidFill>
              <w14:schemeClr w14:val="tx1"/>
            </w14:solidFill>
          </w14:textFill>
        </w:rPr>
        <w:t>推进我省书院文化、陶瓷文化、戏曲文化、稻作文化、药业文化、商帮文化等代表性历史文化的研究阐释和呈现</w:t>
      </w:r>
      <w:r>
        <w:rPr>
          <w:rFonts w:hint="eastAsia" w:ascii="仿宋_GB2312" w:hAnsi="仿宋_GB2312" w:eastAsia="仿宋_GB2312" w:cs="仿宋_GB2312"/>
          <w:b/>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pacing w:val="8"/>
          <w:sz w:val="32"/>
          <w:szCs w:val="32"/>
          <w:shd w:val="clear" w:color="auto" w:fill="FFFFFF"/>
          <w14:textFill>
            <w14:solidFill>
              <w14:schemeClr w14:val="tx1"/>
            </w14:solidFill>
          </w14:textFill>
        </w:rPr>
        <w:t>加强文物、古籍保护利用研究和优秀传统手工艺保护传承研究，推进历史文化名城名镇名村以及传统村落保护利用研究，</w:t>
      </w:r>
      <w:r>
        <w:rPr>
          <w:rFonts w:hint="eastAsia" w:ascii="仿宋_GB2312" w:hAnsi="仿宋_GB2312" w:eastAsia="仿宋_GB2312" w:cs="仿宋_GB2312"/>
          <w:color w:val="000000"/>
          <w:sz w:val="32"/>
          <w:szCs w:val="32"/>
          <w:lang w:val="zh-CN"/>
        </w:rPr>
        <w:t>着力推出一批江西标识度鲜明的精品力作</w:t>
      </w:r>
      <w:r>
        <w:rPr>
          <w:rFonts w:hint="eastAsia" w:ascii="仿宋_GB2312" w:hAnsi="仿宋_GB2312" w:eastAsia="仿宋_GB2312" w:cs="仿宋_GB2312"/>
          <w:sz w:val="32"/>
          <w:szCs w:val="32"/>
          <w:shd w:val="clear" w:color="auto" w:fill="FFFFFF"/>
        </w:rPr>
        <w:t>，培养一批优秀中青年学者，充分发挥省社科基金在繁荣发展哲学社会科学中的示范引导作用。</w:t>
      </w:r>
    </w:p>
    <w:p>
      <w:pPr>
        <w:pStyle w:val="7"/>
        <w:widowControl/>
        <w:shd w:val="clear" w:color="auto" w:fill="FFFFFF"/>
        <w:spacing w:beforeAutospacing="0" w:afterAutospacing="0" w:line="600" w:lineRule="exact"/>
        <w:ind w:firstLine="640" w:firstLineChars="200"/>
        <w:jc w:val="both"/>
        <w:rPr>
          <w:rFonts w:ascii="仿宋_GB2312" w:hAnsi="仿宋_GB2312" w:eastAsia="仿宋_GB2312" w:cs="仿宋_GB2312"/>
          <w:sz w:val="32"/>
          <w:szCs w:val="32"/>
        </w:rPr>
      </w:pPr>
      <w:r>
        <w:rPr>
          <w:rStyle w:val="10"/>
          <w:rFonts w:hint="eastAsia" w:ascii="黑体" w:hAnsi="黑体" w:eastAsia="黑体" w:cs="黑体"/>
          <w:b w:val="0"/>
          <w:bCs/>
          <w:sz w:val="32"/>
          <w:szCs w:val="32"/>
          <w:shd w:val="clear" w:color="auto" w:fill="FFFFFF"/>
        </w:rPr>
        <w:t>二、资助对象</w:t>
      </w:r>
    </w:p>
    <w:p>
      <w:pPr>
        <w:pStyle w:val="7"/>
        <w:widowControl/>
        <w:shd w:val="clear" w:color="auto" w:fill="FFFFFF"/>
        <w:spacing w:beforeAutospacing="0" w:afterAutospacing="0" w:line="60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“江西历史文化研究工程”省社科基金专项课题拟以后期资助、经费包干的形式实施，</w:t>
      </w:r>
      <w:r>
        <w:rPr>
          <w:rFonts w:hint="eastAsia" w:ascii="仿宋_GB2312" w:hAnsi="仿宋_GB2312" w:eastAsia="仿宋_GB2312" w:cs="仿宋_GB2312"/>
          <w:sz w:val="32"/>
          <w:szCs w:val="32"/>
          <w:shd w:val="clear" w:color="auto" w:fill="FFFFFF"/>
        </w:rPr>
        <w:t>主要资助已基本完成且尚未出版，且未获得过其他国家级或省级基金项目资助的关于研究我省历史文化的学术专著，各学科均可申报。</w:t>
      </w:r>
    </w:p>
    <w:p>
      <w:pPr>
        <w:pStyle w:val="7"/>
        <w:widowControl/>
        <w:shd w:val="clear" w:color="auto" w:fill="FFFFFF"/>
        <w:spacing w:beforeAutospacing="0" w:afterAutospacing="0" w:line="600" w:lineRule="exact"/>
        <w:ind w:firstLine="640" w:firstLineChars="200"/>
        <w:jc w:val="both"/>
        <w:rPr>
          <w:rStyle w:val="10"/>
          <w:rFonts w:ascii="黑体" w:hAnsi="黑体" w:eastAsia="黑体" w:cs="黑体"/>
          <w:b w:val="0"/>
          <w:bCs/>
          <w:sz w:val="32"/>
          <w:szCs w:val="32"/>
          <w:shd w:val="clear" w:color="auto" w:fill="FFFFFF"/>
        </w:rPr>
      </w:pPr>
      <w:r>
        <w:rPr>
          <w:rStyle w:val="10"/>
          <w:rFonts w:hint="eastAsia" w:ascii="黑体" w:hAnsi="黑体" w:eastAsia="黑体" w:cs="黑体"/>
          <w:b w:val="0"/>
          <w:bCs/>
          <w:sz w:val="32"/>
          <w:szCs w:val="32"/>
          <w:shd w:val="clear" w:color="auto" w:fill="FFFFFF"/>
        </w:rPr>
        <w:t>三、资助额度</w:t>
      </w:r>
    </w:p>
    <w:p>
      <w:pPr>
        <w:pStyle w:val="7"/>
        <w:widowControl/>
        <w:shd w:val="clear" w:color="auto" w:fill="FFFFFF"/>
        <w:spacing w:beforeAutospacing="0" w:afterAutospacing="0" w:line="600" w:lineRule="exact"/>
        <w:ind w:firstLine="640" w:firstLineChars="200"/>
        <w:jc w:val="both"/>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2022年共设</w:t>
      </w:r>
      <w:r>
        <w:rPr>
          <w:rFonts w:hint="eastAsia" w:ascii="仿宋_GB2312" w:hAnsi="仿宋_GB2312" w:eastAsia="仿宋_GB2312" w:cs="仿宋_GB2312"/>
          <w:b w:val="0"/>
          <w:bCs w:val="0"/>
          <w:color w:val="auto"/>
          <w:sz w:val="32"/>
          <w:szCs w:val="32"/>
          <w:shd w:val="clear" w:color="auto" w:fill="FFFFFF"/>
        </w:rPr>
        <w:t>立15项“江西历史文化研究工程”省社科基金专项，每项资助3万元，列</w:t>
      </w:r>
      <w:r>
        <w:rPr>
          <w:rFonts w:hint="eastAsia" w:ascii="仿宋_GB2312" w:hAnsi="仿宋_GB2312" w:eastAsia="仿宋_GB2312" w:cs="仿宋_GB2312"/>
          <w:color w:val="000000"/>
          <w:sz w:val="32"/>
          <w:szCs w:val="32"/>
          <w:shd w:val="clear" w:color="auto" w:fill="FFFFFF"/>
        </w:rPr>
        <w:t>为省社科基金重点项目。</w:t>
      </w:r>
    </w:p>
    <w:p>
      <w:pPr>
        <w:pStyle w:val="7"/>
        <w:widowControl/>
        <w:shd w:val="clear" w:color="auto" w:fill="FFFFFF"/>
        <w:spacing w:beforeAutospacing="0" w:afterAutospacing="0" w:line="600" w:lineRule="exact"/>
        <w:ind w:firstLine="640" w:firstLineChars="200"/>
        <w:jc w:val="both"/>
        <w:rPr>
          <w:rStyle w:val="10"/>
          <w:rFonts w:ascii="黑体" w:hAnsi="黑体" w:eastAsia="黑体" w:cs="黑体"/>
          <w:b w:val="0"/>
          <w:bCs/>
          <w:sz w:val="32"/>
          <w:szCs w:val="32"/>
          <w:shd w:val="clear" w:color="auto" w:fill="FFFFFF"/>
        </w:rPr>
      </w:pPr>
      <w:r>
        <w:rPr>
          <w:rStyle w:val="10"/>
          <w:rFonts w:hint="eastAsia" w:ascii="黑体" w:hAnsi="黑体" w:eastAsia="黑体" w:cs="黑体"/>
          <w:b w:val="0"/>
          <w:bCs/>
          <w:sz w:val="32"/>
          <w:szCs w:val="32"/>
          <w:shd w:val="clear" w:color="auto" w:fill="FFFFFF"/>
        </w:rPr>
        <w:t>四、申报条件</w:t>
      </w:r>
    </w:p>
    <w:p>
      <w:pPr>
        <w:pStyle w:val="7"/>
        <w:widowControl/>
        <w:shd w:val="clear" w:color="auto" w:fill="FFFFFF"/>
        <w:spacing w:beforeAutospacing="0" w:afterAutospacing="0" w:line="60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1.申请人须遵守中华人民共和国宪法和法律，坚持正确的政治方向、价值取向和研究导向，遵守省社科基金有关管理规定；能够独立开展研究工作，学风优良；具有中级以上（含）专业技术职称（职务），或者具有博士学位。鼓励知名专家学者和有长期学术积累的退休科研人员积极申报。</w:t>
      </w:r>
    </w:p>
    <w:p>
      <w:pPr>
        <w:pStyle w:val="7"/>
        <w:widowControl/>
        <w:shd w:val="clear" w:color="auto" w:fill="FFFFFF"/>
        <w:spacing w:beforeAutospacing="0" w:afterAutospacing="0" w:line="60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2.申请人所在单位应设有科研管理部门，能够提供开展研究的必要条件并承诺信誉保证。</w:t>
      </w:r>
    </w:p>
    <w:p>
      <w:pPr>
        <w:pStyle w:val="7"/>
        <w:widowControl/>
        <w:shd w:val="clear" w:color="auto" w:fill="FFFFFF"/>
        <w:spacing w:beforeAutospacing="0" w:afterAutospacing="0" w:line="60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3.申报成果</w:t>
      </w:r>
      <w:r>
        <w:rPr>
          <w:rFonts w:hint="eastAsia" w:ascii="仿宋_GB2312" w:hAnsi="仿宋_GB2312" w:eastAsia="仿宋_GB2312" w:cs="仿宋_GB2312"/>
          <w:sz w:val="32"/>
          <w:szCs w:val="32"/>
          <w:shd w:val="clear" w:color="auto" w:fill="FFFFFF"/>
          <w:lang w:eastAsia="zh-CN"/>
        </w:rPr>
        <w:t>须</w:t>
      </w:r>
      <w:r>
        <w:rPr>
          <w:rFonts w:hint="eastAsia" w:ascii="仿宋_GB2312" w:hAnsi="仿宋_GB2312" w:eastAsia="仿宋_GB2312" w:cs="仿宋_GB2312"/>
          <w:sz w:val="32"/>
          <w:szCs w:val="32"/>
          <w:shd w:val="clear" w:color="auto" w:fill="FFFFFF"/>
        </w:rPr>
        <w:t>完成70%以上。以博士论文、博士后研究报告为基础申报的，须在原文基础上进行实质性修改，且增删、修改内容篇幅达到原文字数30%以上。</w:t>
      </w:r>
    </w:p>
    <w:p>
      <w:pPr>
        <w:pStyle w:val="7"/>
        <w:widowControl/>
        <w:shd w:val="clear" w:color="auto" w:fill="FFFFFF"/>
        <w:spacing w:beforeAutospacing="0" w:afterAutospacing="0" w:line="60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4.凡有下列情形之一者不得申报：</w:t>
      </w:r>
    </w:p>
    <w:p>
      <w:pPr>
        <w:pStyle w:val="7"/>
        <w:widowControl/>
        <w:shd w:val="clear" w:color="auto" w:fill="FFFFFF"/>
        <w:spacing w:beforeAutospacing="0" w:afterAutospacing="0" w:line="60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（1）属于国家社科基金项目、国家自然科学基金项目及其他国家级科研项目、教育部人文社会科学研究各类项目的研究成果；</w:t>
      </w:r>
    </w:p>
    <w:p>
      <w:pPr>
        <w:pStyle w:val="7"/>
        <w:widowControl/>
        <w:shd w:val="clear" w:color="auto" w:fill="FFFFFF"/>
        <w:spacing w:beforeAutospacing="0" w:afterAutospacing="0" w:line="60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（2）属于已立项省社科基金项目、省教科规划项目、省艺术规划项目</w:t>
      </w:r>
      <w:r>
        <w:rPr>
          <w:rFonts w:hint="eastAsia" w:ascii="仿宋_GB2312" w:hAnsi="仿宋_GB2312" w:eastAsia="仿宋_GB2312" w:cs="仿宋_GB2312"/>
          <w:color w:val="auto"/>
          <w:sz w:val="32"/>
          <w:szCs w:val="32"/>
          <w:shd w:val="clear" w:color="auto" w:fill="FFFFFF"/>
        </w:rPr>
        <w:t>、省教育厅高校人文社科各类项目</w:t>
      </w:r>
      <w:r>
        <w:rPr>
          <w:rFonts w:hint="eastAsia" w:ascii="仿宋_GB2312" w:hAnsi="仿宋_GB2312" w:eastAsia="仿宋_GB2312" w:cs="仿宋_GB2312"/>
          <w:sz w:val="32"/>
          <w:szCs w:val="32"/>
          <w:shd w:val="clear" w:color="auto" w:fill="FFFFFF"/>
        </w:rPr>
        <w:t>的研究成果；</w:t>
      </w:r>
    </w:p>
    <w:p>
      <w:pPr>
        <w:pStyle w:val="7"/>
        <w:widowControl/>
        <w:shd w:val="clear" w:color="auto" w:fill="FFFFFF"/>
        <w:spacing w:beforeAutospacing="0" w:afterAutospacing="0" w:line="60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lang w:val="en-US" w:eastAsia="zh-CN"/>
        </w:rPr>
        <w:t>3</w:t>
      </w:r>
      <w:r>
        <w:rPr>
          <w:rFonts w:hint="eastAsia" w:ascii="仿宋_GB2312" w:hAnsi="仿宋_GB2312" w:eastAsia="仿宋_GB2312" w:cs="仿宋_GB2312"/>
          <w:sz w:val="32"/>
          <w:szCs w:val="32"/>
          <w:shd w:val="clear" w:color="auto" w:fill="FFFFFF"/>
        </w:rPr>
        <w:t>）已出版著作的修订本，或与申请人本人出版著作重复10%以上；</w:t>
      </w:r>
    </w:p>
    <w:p>
      <w:pPr>
        <w:pStyle w:val="7"/>
        <w:widowControl/>
        <w:shd w:val="clear" w:color="auto" w:fill="FFFFFF"/>
        <w:spacing w:beforeAutospacing="0" w:afterAutospacing="0" w:line="60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w:t>
      </w:r>
      <w:r>
        <w:rPr>
          <w:rFonts w:hint="eastAsia" w:ascii="仿宋_GB2312" w:hAnsi="仿宋_GB2312" w:eastAsia="仿宋_GB2312" w:cs="仿宋_GB2312"/>
          <w:sz w:val="32"/>
          <w:szCs w:val="32"/>
          <w:shd w:val="clear" w:color="auto" w:fill="FFFFFF"/>
          <w:lang w:val="en-US" w:eastAsia="zh-CN"/>
        </w:rPr>
        <w:t>4</w:t>
      </w:r>
      <w:r>
        <w:rPr>
          <w:rFonts w:hint="eastAsia" w:ascii="仿宋_GB2312" w:hAnsi="仿宋_GB2312" w:eastAsia="仿宋_GB2312" w:cs="仿宋_GB2312"/>
          <w:sz w:val="32"/>
          <w:szCs w:val="32"/>
          <w:shd w:val="clear" w:color="auto" w:fill="FFFFFF"/>
        </w:rPr>
        <w:t>）成果内容涉及国家秘密。</w:t>
      </w:r>
    </w:p>
    <w:p>
      <w:pPr>
        <w:pStyle w:val="7"/>
        <w:widowControl/>
        <w:shd w:val="clear" w:color="auto" w:fill="FFFFFF"/>
        <w:spacing w:beforeAutospacing="0" w:afterAutospacing="0" w:line="600" w:lineRule="exact"/>
        <w:ind w:firstLine="640" w:firstLineChars="200"/>
        <w:jc w:val="both"/>
        <w:rPr>
          <w:rStyle w:val="10"/>
          <w:rFonts w:ascii="黑体" w:hAnsi="黑体" w:eastAsia="黑体" w:cs="黑体"/>
          <w:b w:val="0"/>
          <w:bCs/>
          <w:sz w:val="32"/>
          <w:szCs w:val="32"/>
          <w:shd w:val="clear" w:color="auto" w:fill="FFFFFF"/>
        </w:rPr>
      </w:pPr>
      <w:r>
        <w:rPr>
          <w:rStyle w:val="10"/>
          <w:rFonts w:hint="eastAsia" w:ascii="黑体" w:hAnsi="黑体" w:eastAsia="黑体" w:cs="黑体"/>
          <w:b w:val="0"/>
          <w:bCs/>
          <w:sz w:val="32"/>
          <w:szCs w:val="32"/>
          <w:shd w:val="clear" w:color="auto" w:fill="FFFFFF"/>
        </w:rPr>
        <w:t>五、申报办法</w:t>
      </w:r>
    </w:p>
    <w:p>
      <w:pPr>
        <w:pStyle w:val="7"/>
        <w:widowControl/>
        <w:shd w:val="clear" w:color="auto" w:fill="FFFFFF"/>
        <w:spacing w:beforeAutospacing="0" w:afterAutospacing="0" w:line="60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个人通过责任单位申报，已与出版机构签署出版合同或达成出版合作意向的，须出具出版社推荐意见。以博士论文或博士后研究报告申报的须经博士学位授予单位推荐后，由个人进行申报。具体程序如下：</w:t>
      </w:r>
    </w:p>
    <w:p>
      <w:pPr>
        <w:pStyle w:val="7"/>
        <w:widowControl/>
        <w:shd w:val="clear" w:color="auto" w:fill="FFFFFF"/>
        <w:spacing w:beforeAutospacing="0" w:afterAutospacing="0" w:line="60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1.填写申请书和申报信息汇总表。下载《课题申请书》和《课题申报信息汇总表》（见附件1、2），用计算机填写。跨学科研究课题要以“靠近优先”原则，选择一个为主学科申报。将填好的申请书（一式5份，A3纸双面打印、中缝装订）和申报信息汇总表电子版（确保与申请书有关信息保持一致），连同申报成果交所在单位科研管理部门审核、签署意见并盖章。</w:t>
      </w:r>
    </w:p>
    <w:p>
      <w:pPr>
        <w:pStyle w:val="7"/>
        <w:widowControl/>
        <w:shd w:val="clear" w:color="auto" w:fill="FFFFFF"/>
        <w:spacing w:beforeAutospacing="0" w:afterAutospacing="0" w:line="600" w:lineRule="exact"/>
        <w:ind w:firstLine="640" w:firstLineChars="200"/>
        <w:jc w:val="both"/>
        <w:rPr>
          <w:rFonts w:ascii="仿宋_GB2312" w:hAnsi="仿宋_GB2312" w:eastAsia="仿宋_GB2312" w:cs="仿宋_GB2312"/>
          <w:b/>
          <w:bCs/>
          <w:sz w:val="32"/>
          <w:szCs w:val="32"/>
        </w:rPr>
      </w:pPr>
      <w:r>
        <w:rPr>
          <w:rFonts w:hint="eastAsia" w:ascii="仿宋_GB2312" w:hAnsi="仿宋_GB2312" w:eastAsia="仿宋_GB2312" w:cs="仿宋_GB2312"/>
          <w:sz w:val="32"/>
          <w:szCs w:val="32"/>
          <w:shd w:val="clear" w:color="auto" w:fill="FFFFFF"/>
        </w:rPr>
        <w:t>2.准备申报材料。包括：（1）申请书5份；（2）申报成果5套（如申报书稿超过60万字，需另外报送5份成果概要，含2万字左右的成果内容介绍，以及全书目录和参考文献），书稿和成果概要均用A4纸双面印制、左侧装订成册,并附成果查重报告（5份）；以博士论文和博士后研究报告为基础申请的需另外提交论文或研究报告原文，并附修改说明（5份）。</w:t>
      </w:r>
      <w:r>
        <w:rPr>
          <w:rFonts w:hint="eastAsia" w:ascii="仿宋_GB2312" w:hAnsi="仿宋_GB2312" w:eastAsia="仿宋_GB2312" w:cs="仿宋_GB2312"/>
          <w:b/>
          <w:bCs/>
          <w:sz w:val="32"/>
          <w:szCs w:val="32"/>
          <w:shd w:val="clear" w:color="auto" w:fill="FFFFFF"/>
        </w:rPr>
        <w:t>上述材料的电子版要一同报送我办。</w:t>
      </w:r>
    </w:p>
    <w:p>
      <w:pPr>
        <w:pStyle w:val="7"/>
        <w:widowControl/>
        <w:shd w:val="clear" w:color="auto" w:fill="FFFFFF"/>
        <w:spacing w:beforeAutospacing="0" w:afterAutospacing="0" w:line="60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3.各责任单位受理本地区本部门申报材料，并对政治方向、学术价值、创新程度等进行认真审核，严格把关。</w:t>
      </w:r>
    </w:p>
    <w:p>
      <w:pPr>
        <w:pStyle w:val="7"/>
        <w:widowControl/>
        <w:shd w:val="clear" w:color="auto" w:fill="FFFFFF"/>
        <w:spacing w:beforeAutospacing="0" w:afterAutospacing="0" w:line="600" w:lineRule="exact"/>
        <w:ind w:firstLine="640" w:firstLineChars="200"/>
        <w:jc w:val="both"/>
        <w:rPr>
          <w:rStyle w:val="10"/>
          <w:rFonts w:ascii="黑体" w:hAnsi="黑体" w:eastAsia="黑体" w:cs="黑体"/>
          <w:b w:val="0"/>
          <w:bCs/>
          <w:sz w:val="32"/>
          <w:szCs w:val="32"/>
          <w:shd w:val="clear" w:color="auto" w:fill="FFFFFF"/>
        </w:rPr>
      </w:pPr>
      <w:r>
        <w:rPr>
          <w:rStyle w:val="10"/>
          <w:rFonts w:hint="eastAsia" w:ascii="黑体" w:hAnsi="黑体" w:eastAsia="黑体" w:cs="黑体"/>
          <w:b w:val="0"/>
          <w:bCs/>
          <w:sz w:val="32"/>
          <w:szCs w:val="32"/>
          <w:shd w:val="clear" w:color="auto" w:fill="FFFFFF"/>
        </w:rPr>
        <w:t>六、研究及出版要求</w:t>
      </w:r>
    </w:p>
    <w:p>
      <w:pPr>
        <w:pStyle w:val="7"/>
        <w:widowControl/>
        <w:shd w:val="clear" w:color="auto" w:fill="FFFFFF"/>
        <w:spacing w:beforeAutospacing="0" w:afterAutospacing="0" w:line="60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1.项目负责人在项目执行期间要遵守相关承诺，履行约定义务，按期完成研究任务，获准立项的《课题申请书》视为具有约束力的资助合同文本。完成时限为1-2年，申请人应按时限完成研究工作。</w:t>
      </w:r>
    </w:p>
    <w:p>
      <w:pPr>
        <w:pStyle w:val="7"/>
        <w:widowControl/>
        <w:shd w:val="clear" w:color="auto" w:fill="FFFFFF"/>
        <w:spacing w:beforeAutospacing="0" w:afterAutospacing="0" w:line="60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2.项目最终成果须在省级以上出版社出版。</w:t>
      </w:r>
    </w:p>
    <w:p>
      <w:pPr>
        <w:pStyle w:val="7"/>
        <w:widowControl/>
        <w:shd w:val="clear" w:color="auto" w:fill="FFFFFF"/>
        <w:spacing w:beforeAutospacing="0" w:afterAutospacing="0" w:line="600" w:lineRule="exact"/>
        <w:ind w:firstLine="640" w:firstLineChars="200"/>
        <w:jc w:val="both"/>
        <w:rPr>
          <w:rStyle w:val="10"/>
          <w:rFonts w:ascii="黑体" w:hAnsi="黑体" w:eastAsia="黑体" w:cs="黑体"/>
          <w:b w:val="0"/>
          <w:bCs/>
          <w:sz w:val="32"/>
          <w:szCs w:val="32"/>
          <w:shd w:val="clear" w:color="auto" w:fill="FFFFFF"/>
        </w:rPr>
      </w:pPr>
      <w:r>
        <w:rPr>
          <w:rStyle w:val="10"/>
          <w:rFonts w:hint="eastAsia" w:ascii="黑体" w:hAnsi="黑体" w:eastAsia="黑体" w:cs="黑体"/>
          <w:b w:val="0"/>
          <w:bCs/>
          <w:sz w:val="32"/>
          <w:szCs w:val="32"/>
          <w:shd w:val="clear" w:color="auto" w:fill="FFFFFF"/>
        </w:rPr>
        <w:t>七、其他注意事项</w:t>
      </w:r>
    </w:p>
    <w:p>
      <w:pPr>
        <w:pStyle w:val="7"/>
        <w:widowControl/>
        <w:shd w:val="clear" w:color="auto" w:fill="FFFFFF"/>
        <w:spacing w:beforeAutospacing="0" w:afterAutospacing="0" w:line="600" w:lineRule="exact"/>
        <w:ind w:firstLine="640" w:firstLineChars="200"/>
        <w:jc w:val="both"/>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申报时间为</w:t>
      </w:r>
      <w:r>
        <w:rPr>
          <w:rFonts w:hint="eastAsia" w:ascii="仿宋_GB2312" w:hAnsi="仿宋_GB2312" w:eastAsia="仿宋_GB2312" w:cs="仿宋_GB2312"/>
          <w:b/>
          <w:bCs/>
          <w:sz w:val="32"/>
          <w:szCs w:val="32"/>
          <w:shd w:val="clear" w:color="auto" w:fill="FFFFFF"/>
        </w:rPr>
        <w:t>4月25日至4月29日</w:t>
      </w:r>
      <w:r>
        <w:rPr>
          <w:rFonts w:hint="eastAsia" w:ascii="仿宋_GB2312" w:hAnsi="仿宋_GB2312" w:eastAsia="仿宋_GB2312" w:cs="仿宋_GB2312"/>
          <w:sz w:val="32"/>
          <w:szCs w:val="32"/>
          <w:shd w:val="clear" w:color="auto" w:fill="FFFFFF"/>
        </w:rPr>
        <w:t>。纸质版申报材料统一由各管理单位寄送（选用邮政或顺丰快递），不接受个人的报送；电子版申报信息汇总表需由各管理单位汇总审核后，统一发送至我办邮箱</w:t>
      </w:r>
      <w:r>
        <w:rPr>
          <w:rFonts w:hint="eastAsia" w:ascii="仿宋" w:hAnsi="仿宋" w:eastAsia="仿宋" w:cs="仿宋"/>
          <w:sz w:val="32"/>
          <w:szCs w:val="32"/>
        </w:rPr>
        <w:t>jxskghb@163.com（请注明“某单位申报材料”字样）</w:t>
      </w:r>
      <w:r>
        <w:rPr>
          <w:rFonts w:hint="eastAsia" w:ascii="仿宋_GB2312" w:hAnsi="仿宋_GB2312" w:eastAsia="仿宋_GB2312" w:cs="仿宋_GB2312"/>
          <w:sz w:val="32"/>
          <w:szCs w:val="32"/>
          <w:shd w:val="clear" w:color="auto" w:fill="FFFFFF"/>
        </w:rPr>
        <w:t>。</w:t>
      </w:r>
    </w:p>
    <w:p>
      <w:pPr>
        <w:shd w:val="clear" w:color="auto" w:fill="FFFFFF"/>
        <w:spacing w:line="600" w:lineRule="exact"/>
        <w:ind w:firstLine="640" w:firstLineChars="200"/>
        <w:rPr>
          <w:rFonts w:ascii="仿宋_GB2312" w:eastAsia="仿宋_GB2312"/>
          <w:sz w:val="32"/>
          <w:szCs w:val="32"/>
        </w:rPr>
      </w:pPr>
      <w:r>
        <w:rPr>
          <w:rFonts w:hint="eastAsia" w:ascii="仿宋_GB2312" w:eastAsia="仿宋_GB2312"/>
          <w:sz w:val="32"/>
          <w:szCs w:val="32"/>
        </w:rPr>
        <w:t>材料报送地址：南昌市洪都北大道</w:t>
      </w:r>
      <w:r>
        <w:rPr>
          <w:rFonts w:ascii="仿宋_GB2312" w:eastAsia="仿宋_GB2312"/>
          <w:sz w:val="32"/>
          <w:szCs w:val="32"/>
        </w:rPr>
        <w:t>649</w:t>
      </w:r>
      <w:r>
        <w:rPr>
          <w:rFonts w:hint="eastAsia" w:ascii="仿宋_GB2312" w:eastAsia="仿宋_GB2312"/>
          <w:sz w:val="32"/>
          <w:szCs w:val="32"/>
        </w:rPr>
        <w:t>号 省社联办公大楼省社科规划办公室313室</w:t>
      </w:r>
    </w:p>
    <w:p>
      <w:pPr>
        <w:shd w:val="clear" w:color="auto" w:fill="FFFFFF"/>
        <w:spacing w:line="600" w:lineRule="exact"/>
        <w:ind w:firstLine="640" w:firstLineChars="200"/>
        <w:rPr>
          <w:rFonts w:ascii="仿宋_GB2312" w:eastAsia="仿宋_GB2312"/>
          <w:sz w:val="32"/>
          <w:szCs w:val="32"/>
        </w:rPr>
      </w:pPr>
      <w:r>
        <w:rPr>
          <w:rFonts w:hint="eastAsia" w:ascii="仿宋_GB2312" w:eastAsia="仿宋_GB2312"/>
          <w:sz w:val="32"/>
          <w:szCs w:val="32"/>
        </w:rPr>
        <w:t>联系电话：</w:t>
      </w:r>
      <w:r>
        <w:rPr>
          <w:rFonts w:ascii="仿宋_GB2312" w:eastAsia="仿宋_GB2312"/>
          <w:sz w:val="32"/>
          <w:szCs w:val="32"/>
        </w:rPr>
        <w:t>0791-88596274</w:t>
      </w:r>
      <w:r>
        <w:rPr>
          <w:rFonts w:hint="eastAsia" w:ascii="仿宋_GB2312" w:eastAsia="仿宋_GB2312"/>
          <w:sz w:val="32"/>
          <w:szCs w:val="32"/>
        </w:rPr>
        <w:t>、</w:t>
      </w:r>
      <w:r>
        <w:rPr>
          <w:rFonts w:ascii="仿宋_GB2312" w:eastAsia="仿宋_GB2312"/>
          <w:sz w:val="32"/>
          <w:szCs w:val="32"/>
        </w:rPr>
        <w:t>88625321</w:t>
      </w:r>
    </w:p>
    <w:p>
      <w:pPr>
        <w:pStyle w:val="2"/>
        <w:spacing w:before="0" w:after="0" w:line="600" w:lineRule="exact"/>
        <w:rPr>
          <w:rFonts w:hint="eastAsia" w:eastAsia="仿宋_GB2312"/>
          <w:b w:val="0"/>
          <w:bCs w:val="0"/>
          <w:sz w:val="32"/>
          <w:szCs w:val="32"/>
          <w:lang w:val="en-US" w:eastAsia="zh-CN"/>
        </w:rPr>
      </w:pPr>
      <w:r>
        <w:rPr>
          <w:rFonts w:hint="eastAsia" w:eastAsia="仿宋_GB2312"/>
          <w:b w:val="0"/>
          <w:bCs w:val="0"/>
          <w:sz w:val="32"/>
          <w:szCs w:val="32"/>
        </w:rPr>
        <w:t xml:space="preserve">    联系人：</w:t>
      </w:r>
      <w:r>
        <w:rPr>
          <w:rFonts w:hint="eastAsia" w:eastAsia="仿宋_GB2312"/>
          <w:b w:val="0"/>
          <w:bCs w:val="0"/>
          <w:sz w:val="32"/>
          <w:szCs w:val="32"/>
          <w:lang w:eastAsia="zh-CN"/>
        </w:rPr>
        <w:t>谢老师、</w:t>
      </w:r>
      <w:r>
        <w:rPr>
          <w:rFonts w:hint="eastAsia" w:eastAsia="仿宋_GB2312"/>
          <w:b w:val="0"/>
          <w:bCs w:val="0"/>
          <w:sz w:val="32"/>
          <w:szCs w:val="32"/>
        </w:rPr>
        <w:t>顾</w:t>
      </w:r>
      <w:r>
        <w:rPr>
          <w:rFonts w:hint="eastAsia" w:eastAsia="仿宋_GB2312"/>
          <w:b w:val="0"/>
          <w:bCs w:val="0"/>
          <w:sz w:val="32"/>
          <w:szCs w:val="32"/>
          <w:lang w:val="en-US" w:eastAsia="zh-CN"/>
        </w:rPr>
        <w:t>老师</w:t>
      </w:r>
    </w:p>
    <w:p>
      <w:pPr>
        <w:shd w:val="clear" w:color="auto" w:fill="FFFFFF"/>
        <w:spacing w:line="600" w:lineRule="exact"/>
        <w:ind w:firstLine="640" w:firstLineChars="200"/>
        <w:rPr>
          <w:rFonts w:ascii="仿宋_GB2312" w:eastAsia="仿宋_GB2312"/>
          <w:sz w:val="32"/>
          <w:szCs w:val="32"/>
        </w:rPr>
      </w:pPr>
      <w:r>
        <w:rPr>
          <w:rFonts w:hint="eastAsia" w:ascii="仿宋_GB2312" w:eastAsia="仿宋_GB2312"/>
          <w:sz w:val="32"/>
          <w:szCs w:val="32"/>
        </w:rPr>
        <w:t>邮编：</w:t>
      </w:r>
      <w:r>
        <w:rPr>
          <w:rFonts w:ascii="仿宋_GB2312" w:eastAsia="仿宋_GB2312"/>
          <w:sz w:val="32"/>
          <w:szCs w:val="32"/>
        </w:rPr>
        <w:t>330077</w:t>
      </w:r>
    </w:p>
    <w:p>
      <w:pPr>
        <w:pStyle w:val="7"/>
        <w:widowControl/>
        <w:shd w:val="clear" w:color="auto" w:fill="FFFFFF"/>
        <w:spacing w:beforeAutospacing="0" w:afterAutospacing="0" w:line="600" w:lineRule="exact"/>
        <w:jc w:val="both"/>
        <w:rPr>
          <w:rFonts w:ascii="仿宋_GB2312" w:hAnsi="仿宋_GB2312" w:eastAsia="仿宋_GB2312" w:cs="仿宋_GB2312"/>
          <w:sz w:val="32"/>
          <w:szCs w:val="32"/>
          <w:shd w:val="clear" w:color="auto" w:fill="FFFFFF"/>
        </w:rPr>
      </w:pPr>
    </w:p>
    <w:p>
      <w:pPr>
        <w:pStyle w:val="7"/>
        <w:widowControl/>
        <w:shd w:val="clear" w:color="auto" w:fill="FFFFFF"/>
        <w:spacing w:beforeAutospacing="0" w:afterAutospacing="0" w:line="600" w:lineRule="exact"/>
        <w:ind w:firstLine="640" w:firstLineChars="200"/>
        <w:jc w:val="both"/>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附件：</w:t>
      </w:r>
    </w:p>
    <w:p>
      <w:pPr>
        <w:pStyle w:val="7"/>
        <w:widowControl/>
        <w:shd w:val="clear" w:color="auto" w:fill="FFFFFF"/>
        <w:spacing w:beforeAutospacing="0" w:afterAutospacing="0" w:line="600" w:lineRule="exact"/>
        <w:ind w:left="1677" w:leftChars="570" w:hanging="480" w:hangingChars="200"/>
        <w:jc w:val="both"/>
        <w:rPr>
          <w:rFonts w:ascii="仿宋_GB2312" w:hAnsi="仿宋_GB2312" w:eastAsia="仿宋_GB2312" w:cs="仿宋_GB2312"/>
          <w:sz w:val="32"/>
          <w:szCs w:val="32"/>
        </w:rPr>
      </w:pPr>
      <w:r>
        <w:fldChar w:fldCharType="begin"/>
      </w:r>
      <w:r>
        <w:instrText xml:space="preserve"> HYPERLINK "http://download.people.com.cn/dangwang/one15880466941.doc" \t "http://www.nopss.gov.cn/n1/2020/0428/_blank" </w:instrText>
      </w:r>
      <w:r>
        <w:fldChar w:fldCharType="separate"/>
      </w:r>
      <w:r>
        <w:rPr>
          <w:rStyle w:val="11"/>
          <w:rFonts w:hint="eastAsia" w:ascii="仿宋_GB2312" w:hAnsi="仿宋_GB2312" w:eastAsia="仿宋_GB2312" w:cs="仿宋_GB2312"/>
          <w:color w:val="auto"/>
          <w:sz w:val="32"/>
          <w:szCs w:val="32"/>
          <w:u w:val="none"/>
          <w:shd w:val="clear" w:color="auto" w:fill="FFFFFF"/>
        </w:rPr>
        <w:t>1.“</w:t>
      </w:r>
      <w:r>
        <w:rPr>
          <w:rFonts w:hint="eastAsia" w:ascii="仿宋_GB2312" w:hAnsi="仿宋_GB2312" w:eastAsia="仿宋_GB2312" w:cs="仿宋_GB2312"/>
          <w:color w:val="000000"/>
          <w:sz w:val="32"/>
          <w:szCs w:val="32"/>
          <w:shd w:val="clear" w:color="auto" w:fill="FFFFFF"/>
        </w:rPr>
        <w:t>江西历史文化研究工程”省社科基金专项课题</w:t>
      </w:r>
      <w:r>
        <w:rPr>
          <w:rFonts w:hint="eastAsia" w:ascii="仿宋_GB2312" w:hAnsi="仿宋_GB2312" w:eastAsia="仿宋_GB2312" w:cs="仿宋_GB2312"/>
          <w:color w:val="000000"/>
          <w:sz w:val="32"/>
          <w:szCs w:val="32"/>
          <w:shd w:val="clear" w:color="auto" w:fill="FFFFFF"/>
        </w:rPr>
        <w:fldChar w:fldCharType="end"/>
      </w:r>
      <w:r>
        <w:rPr>
          <w:rFonts w:hint="eastAsia" w:ascii="仿宋_GB2312" w:hAnsi="仿宋_GB2312" w:eastAsia="仿宋_GB2312" w:cs="仿宋_GB2312"/>
          <w:color w:val="000000"/>
          <w:sz w:val="32"/>
          <w:szCs w:val="32"/>
          <w:shd w:val="clear" w:color="auto" w:fill="FFFFFF"/>
          <w:lang w:val="en-US" w:eastAsia="zh-CN"/>
        </w:rPr>
        <w:t xml:space="preserve"> </w:t>
      </w:r>
      <w:r>
        <w:rPr>
          <w:rFonts w:hint="eastAsia" w:ascii="仿宋_GB2312" w:hAnsi="仿宋_GB2312" w:eastAsia="仿宋_GB2312" w:cs="仿宋_GB2312"/>
          <w:sz w:val="32"/>
          <w:szCs w:val="32"/>
          <w:shd w:val="clear" w:color="auto" w:fill="FFFFFF"/>
        </w:rPr>
        <w:t>申请书</w:t>
      </w:r>
    </w:p>
    <w:p>
      <w:pPr>
        <w:pStyle w:val="7"/>
        <w:widowControl/>
        <w:shd w:val="clear" w:color="auto" w:fill="FFFFFF"/>
        <w:spacing w:beforeAutospacing="0" w:afterAutospacing="0" w:line="600" w:lineRule="exact"/>
        <w:ind w:left="1677" w:leftChars="570" w:hanging="480" w:hangingChars="200"/>
        <w:jc w:val="both"/>
        <w:rPr>
          <w:rFonts w:ascii="仿宋_GB2312" w:hAnsi="仿宋_GB2312" w:eastAsia="仿宋_GB2312" w:cs="仿宋_GB2312"/>
          <w:sz w:val="32"/>
          <w:szCs w:val="32"/>
        </w:rPr>
      </w:pPr>
      <w:r>
        <w:fldChar w:fldCharType="begin"/>
      </w:r>
      <w:r>
        <w:instrText xml:space="preserve"> HYPERLINK "http://download.people.com.cn/dangwang/one15880466791.xls" \t "http://www.nopss.gov.cn/n1/2020/0428/_blank" </w:instrText>
      </w:r>
      <w:r>
        <w:fldChar w:fldCharType="separate"/>
      </w:r>
      <w:r>
        <w:rPr>
          <w:rStyle w:val="11"/>
          <w:rFonts w:hint="eastAsia" w:ascii="仿宋_GB2312" w:hAnsi="仿宋_GB2312" w:eastAsia="仿宋_GB2312" w:cs="仿宋_GB2312"/>
          <w:color w:val="auto"/>
          <w:sz w:val="32"/>
          <w:szCs w:val="32"/>
          <w:u w:val="none"/>
          <w:shd w:val="clear" w:color="auto" w:fill="FFFFFF"/>
        </w:rPr>
        <w:t>2.“</w:t>
      </w:r>
      <w:r>
        <w:rPr>
          <w:rFonts w:hint="eastAsia" w:ascii="仿宋_GB2312" w:hAnsi="仿宋_GB2312" w:eastAsia="仿宋_GB2312" w:cs="仿宋_GB2312"/>
          <w:color w:val="000000"/>
          <w:sz w:val="32"/>
          <w:szCs w:val="32"/>
          <w:shd w:val="clear" w:color="auto" w:fill="FFFFFF"/>
        </w:rPr>
        <w:t>江西历史文化研究工程”省社科基金专项课题</w:t>
      </w:r>
      <w:r>
        <w:rPr>
          <w:rStyle w:val="11"/>
          <w:rFonts w:hint="eastAsia" w:ascii="仿宋_GB2312" w:hAnsi="仿宋_GB2312" w:eastAsia="仿宋_GB2312" w:cs="仿宋_GB2312"/>
          <w:color w:val="auto"/>
          <w:sz w:val="32"/>
          <w:szCs w:val="32"/>
          <w:u w:val="none"/>
          <w:shd w:val="clear" w:color="auto" w:fill="FFFFFF"/>
        </w:rPr>
        <w:t>申报信息汇总表</w:t>
      </w:r>
      <w:r>
        <w:rPr>
          <w:rStyle w:val="11"/>
          <w:rFonts w:hint="eastAsia" w:ascii="仿宋_GB2312" w:hAnsi="仿宋_GB2312" w:eastAsia="仿宋_GB2312" w:cs="仿宋_GB2312"/>
          <w:color w:val="auto"/>
          <w:sz w:val="32"/>
          <w:szCs w:val="32"/>
          <w:u w:val="none"/>
          <w:shd w:val="clear" w:color="auto" w:fill="FFFFFF"/>
        </w:rPr>
        <w:fldChar w:fldCharType="end"/>
      </w:r>
    </w:p>
    <w:p>
      <w:pPr>
        <w:pStyle w:val="7"/>
        <w:widowControl/>
        <w:shd w:val="clear" w:color="auto" w:fill="FFFFFF"/>
        <w:spacing w:beforeAutospacing="0" w:afterAutospacing="0" w:line="600" w:lineRule="exact"/>
        <w:ind w:left="1677" w:leftChars="570" w:hanging="480" w:hangingChars="200"/>
        <w:jc w:val="both"/>
        <w:rPr>
          <w:rFonts w:ascii="仿宋_GB2312" w:hAnsi="仿宋_GB2312" w:eastAsia="仿宋_GB2312" w:cs="仿宋_GB2312"/>
          <w:sz w:val="32"/>
          <w:szCs w:val="32"/>
        </w:rPr>
      </w:pPr>
      <w:r>
        <w:fldChar w:fldCharType="begin"/>
      </w:r>
      <w:r>
        <w:instrText xml:space="preserve"> HYPERLINK "http://download.people.com.cn/dangwang/one15880466351.doc" \t "http://www.nopss.gov.cn/n1/2020/0428/_blank" </w:instrText>
      </w:r>
      <w:r>
        <w:fldChar w:fldCharType="separate"/>
      </w:r>
      <w:r>
        <w:rPr>
          <w:rStyle w:val="11"/>
          <w:rFonts w:hint="eastAsia" w:ascii="仿宋_GB2312" w:hAnsi="仿宋_GB2312" w:eastAsia="仿宋_GB2312" w:cs="仿宋_GB2312"/>
          <w:color w:val="auto"/>
          <w:sz w:val="32"/>
          <w:szCs w:val="32"/>
          <w:u w:val="none"/>
          <w:shd w:val="clear" w:color="auto" w:fill="FFFFFF"/>
        </w:rPr>
        <w:t>3.“</w:t>
      </w:r>
      <w:r>
        <w:rPr>
          <w:rFonts w:hint="eastAsia" w:ascii="仿宋_GB2312" w:hAnsi="仿宋_GB2312" w:eastAsia="仿宋_GB2312" w:cs="仿宋_GB2312"/>
          <w:color w:val="000000"/>
          <w:sz w:val="32"/>
          <w:szCs w:val="32"/>
          <w:shd w:val="clear" w:color="auto" w:fill="FFFFFF"/>
        </w:rPr>
        <w:t>江西历史文化研究工程”省社科基金专项课题</w:t>
      </w:r>
      <w:r>
        <w:rPr>
          <w:rStyle w:val="11"/>
          <w:rFonts w:hint="eastAsia" w:ascii="仿宋_GB2312" w:hAnsi="仿宋_GB2312" w:eastAsia="仿宋_GB2312" w:cs="仿宋_GB2312"/>
          <w:color w:val="auto"/>
          <w:sz w:val="32"/>
          <w:szCs w:val="32"/>
          <w:u w:val="none"/>
          <w:shd w:val="clear" w:color="auto" w:fill="FFFFFF"/>
        </w:rPr>
        <w:t>申报成果修改说明</w:t>
      </w:r>
      <w:r>
        <w:rPr>
          <w:rStyle w:val="11"/>
          <w:rFonts w:hint="eastAsia" w:ascii="仿宋_GB2312" w:hAnsi="仿宋_GB2312" w:eastAsia="仿宋_GB2312" w:cs="仿宋_GB2312"/>
          <w:color w:val="auto"/>
          <w:sz w:val="32"/>
          <w:szCs w:val="32"/>
          <w:u w:val="none"/>
          <w:shd w:val="clear" w:color="auto" w:fill="FFFFFF"/>
        </w:rPr>
        <w:fldChar w:fldCharType="end"/>
      </w:r>
    </w:p>
    <w:p>
      <w:pPr>
        <w:pStyle w:val="7"/>
        <w:widowControl/>
        <w:shd w:val="clear" w:color="auto" w:fill="FFFFFF"/>
        <w:spacing w:beforeAutospacing="0" w:afterAutospacing="0" w:line="600" w:lineRule="exact"/>
        <w:ind w:firstLine="640" w:firstLineChars="200"/>
        <w:jc w:val="both"/>
        <w:rPr>
          <w:rFonts w:ascii="仿宋_GB2312" w:hAnsi="仿宋_GB2312" w:eastAsia="仿宋_GB2312" w:cs="仿宋_GB2312"/>
          <w:sz w:val="32"/>
          <w:szCs w:val="32"/>
          <w:shd w:val="clear" w:color="auto" w:fill="FFFFFF"/>
        </w:rPr>
      </w:pPr>
    </w:p>
    <w:p>
      <w:pPr>
        <w:pStyle w:val="7"/>
        <w:widowControl/>
        <w:shd w:val="clear" w:color="auto" w:fill="FFFFFF"/>
        <w:spacing w:beforeAutospacing="0" w:afterAutospacing="0" w:line="600" w:lineRule="exact"/>
        <w:ind w:firstLine="640" w:firstLineChars="200"/>
        <w:jc w:val="both"/>
        <w:rPr>
          <w:rFonts w:ascii="仿宋_GB2312" w:hAnsi="仿宋_GB2312" w:eastAsia="仿宋_GB2312" w:cs="仿宋_GB2312"/>
          <w:sz w:val="32"/>
          <w:szCs w:val="32"/>
          <w:shd w:val="clear" w:color="auto" w:fill="FFFFFF"/>
        </w:rPr>
      </w:pPr>
    </w:p>
    <w:p>
      <w:pPr>
        <w:pStyle w:val="7"/>
        <w:widowControl/>
        <w:shd w:val="clear" w:color="auto" w:fill="FFFFFF"/>
        <w:spacing w:beforeAutospacing="0" w:afterAutospacing="0" w:line="600" w:lineRule="exact"/>
        <w:ind w:firstLine="640" w:firstLineChars="200"/>
        <w:jc w:val="both"/>
        <w:rPr>
          <w:rFonts w:ascii="仿宋_GB2312" w:hAnsi="仿宋_GB2312" w:eastAsia="仿宋_GB2312" w:cs="仿宋_GB2312"/>
          <w:sz w:val="32"/>
          <w:szCs w:val="32"/>
          <w:shd w:val="clear" w:color="auto" w:fill="FFFFFF"/>
        </w:rPr>
      </w:pPr>
    </w:p>
    <w:p>
      <w:pPr>
        <w:widowControl/>
        <w:spacing w:line="600" w:lineRule="exact"/>
        <w:ind w:firstLine="482"/>
        <w:jc w:val="right"/>
        <w:rPr>
          <w:rFonts w:ascii="仿宋_GB2312" w:hAnsi="仿宋_GB2312" w:eastAsia="仿宋_GB2312" w:cs="仿宋_GB2312"/>
          <w:kern w:val="0"/>
          <w:sz w:val="32"/>
          <w:szCs w:val="32"/>
        </w:rPr>
      </w:pPr>
    </w:p>
    <w:p>
      <w:pPr>
        <w:widowControl/>
        <w:spacing w:line="600" w:lineRule="exact"/>
        <w:ind w:firstLine="482"/>
        <w:jc w:val="righ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江西省社会科学规划办公室</w:t>
      </w:r>
    </w:p>
    <w:p>
      <w:pPr>
        <w:widowControl/>
        <w:spacing w:line="600" w:lineRule="exact"/>
        <w:ind w:firstLine="482"/>
        <w:rPr>
          <w:rFonts w:ascii="仿宋_GB2312" w:hAnsi="仿宋_GB2312" w:eastAsia="仿宋_GB2312" w:cs="仿宋_GB2312"/>
          <w:sz w:val="32"/>
          <w:szCs w:val="32"/>
        </w:rPr>
      </w:pPr>
      <w:r>
        <w:rPr>
          <w:rFonts w:hint="eastAsia" w:ascii="仿宋_GB2312" w:hAnsi="仿宋_GB2312" w:eastAsia="仿宋_GB2312" w:cs="仿宋_GB2312"/>
          <w:kern w:val="0"/>
          <w:sz w:val="32"/>
          <w:szCs w:val="32"/>
        </w:rPr>
        <w:t xml:space="preserve">                             2022年3月</w:t>
      </w:r>
      <w:r>
        <w:rPr>
          <w:rFonts w:hint="eastAsia" w:ascii="仿宋_GB2312" w:hAnsi="仿宋_GB2312" w:eastAsia="仿宋_GB2312" w:cs="仿宋_GB2312"/>
          <w:kern w:val="0"/>
          <w:sz w:val="32"/>
          <w:szCs w:val="32"/>
          <w:lang w:val="en-US" w:eastAsia="zh-CN"/>
        </w:rPr>
        <w:t>28</w:t>
      </w:r>
      <w:r>
        <w:rPr>
          <w:rFonts w:hint="eastAsia" w:ascii="仿宋_GB2312" w:hAnsi="仿宋_GB2312" w:eastAsia="仿宋_GB2312" w:cs="仿宋_GB2312"/>
          <w:kern w:val="0"/>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仿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0B63BD"/>
    <w:rsid w:val="0042342B"/>
    <w:rsid w:val="0074449C"/>
    <w:rsid w:val="00A23C8A"/>
    <w:rsid w:val="00F11DDA"/>
    <w:rsid w:val="02C4653C"/>
    <w:rsid w:val="03196C8F"/>
    <w:rsid w:val="14837099"/>
    <w:rsid w:val="17233951"/>
    <w:rsid w:val="19F009B4"/>
    <w:rsid w:val="252B7EB5"/>
    <w:rsid w:val="29F65D6D"/>
    <w:rsid w:val="336C3C69"/>
    <w:rsid w:val="3A362C2F"/>
    <w:rsid w:val="3B001415"/>
    <w:rsid w:val="42251403"/>
    <w:rsid w:val="42450447"/>
    <w:rsid w:val="440B63BD"/>
    <w:rsid w:val="4E702843"/>
    <w:rsid w:val="4F0C56D4"/>
    <w:rsid w:val="4FDF4659"/>
    <w:rsid w:val="52796976"/>
    <w:rsid w:val="52B40475"/>
    <w:rsid w:val="5612798A"/>
    <w:rsid w:val="5D411A17"/>
    <w:rsid w:val="63887FBA"/>
    <w:rsid w:val="64C819BF"/>
    <w:rsid w:val="67142B24"/>
    <w:rsid w:val="7214220C"/>
    <w:rsid w:val="73507CE0"/>
    <w:rsid w:val="75607DB1"/>
    <w:rsid w:val="77F557D3"/>
    <w:rsid w:val="79C83691"/>
    <w:rsid w:val="7EF45BF6"/>
    <w:rsid w:val="7F6E77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paragraph" w:styleId="2">
    <w:name w:val="heading 4"/>
    <w:basedOn w:val="1"/>
    <w:next w:val="1"/>
    <w:qFormat/>
    <w:uiPriority w:val="9"/>
    <w:pPr>
      <w:keepNext/>
      <w:keepLines/>
      <w:spacing w:before="280" w:after="290" w:line="376" w:lineRule="auto"/>
      <w:outlineLvl w:val="3"/>
    </w:pPr>
    <w:rPr>
      <w:rFonts w:ascii="Cambria" w:hAnsi="Cambria" w:eastAsia="宋体" w:cs="Times New Roman"/>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99"/>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cs="Times New Roman"/>
      <w:kern w:val="0"/>
      <w:sz w:val="24"/>
    </w:rPr>
  </w:style>
  <w:style w:type="character" w:styleId="10">
    <w:name w:val="Strong"/>
    <w:basedOn w:val="9"/>
    <w:qFormat/>
    <w:uiPriority w:val="0"/>
    <w:rPr>
      <w:b/>
    </w:rPr>
  </w:style>
  <w:style w:type="character" w:styleId="11">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345</Words>
  <Characters>1973</Characters>
  <Lines>16</Lines>
  <Paragraphs>4</Paragraphs>
  <TotalTime>18</TotalTime>
  <ScaleCrop>false</ScaleCrop>
  <LinksUpToDate>false</LinksUpToDate>
  <CharactersWithSpaces>2314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2020-04-29T01:08:00Z</dcterms:created>
  <dc:creator>悠悠我欣</dc:creator>
  <cp:lastModifiedBy>悠悠我欣</cp:lastModifiedBy>
  <cp:lastPrinted>2022-03-28T02:04:00Z</cp:lastPrinted>
  <dcterms:modified xsi:type="dcterms:W3CDTF">2022-03-28T07:58:13Z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KSOSaveFontToCloudKey">
    <vt:lpwstr>234522829_btnclosed</vt:lpwstr>
  </property>
  <property fmtid="{D5CDD505-2E9C-101B-9397-08002B2CF9AE}" pid="4" name="ICV">
    <vt:lpwstr>1A4237EAF2F34BFDBFA168C5E6922C7C</vt:lpwstr>
  </property>
</Properties>
</file>