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方正小标宋简体" w:asciiTheme="majorEastAsia" w:hAnsiTheme="majorEastAsia" w:eastAsiaTheme="majorEastAsia"/>
          <w:b/>
          <w:sz w:val="36"/>
          <w:szCs w:val="36"/>
          <w:lang w:val="en-US" w:eastAsia="zh-CN"/>
        </w:rPr>
      </w:pPr>
      <w:r>
        <w:rPr>
          <w:rFonts w:hint="eastAsia" w:cs="方正小标宋简体" w:asciiTheme="majorEastAsia" w:hAnsiTheme="majorEastAsia" w:eastAsiaTheme="majorEastAsia"/>
          <w:b/>
          <w:sz w:val="36"/>
          <w:szCs w:val="36"/>
          <w:lang w:eastAsia="zh-CN"/>
        </w:rPr>
        <w:t>中共江西省委宣传部</w:t>
      </w:r>
      <w:r>
        <w:rPr>
          <w:rFonts w:hint="eastAsia" w:cs="方正小标宋简体" w:asciiTheme="majorEastAsia" w:hAnsiTheme="majorEastAsia" w:eastAsiaTheme="majorEastAsia"/>
          <w:b/>
          <w:sz w:val="36"/>
          <w:szCs w:val="36"/>
          <w:lang w:val="en-US" w:eastAsia="zh-CN"/>
        </w:rPr>
        <w:t xml:space="preserve">  江西省科学技术协会</w:t>
      </w:r>
    </w:p>
    <w:p>
      <w:pPr>
        <w:jc w:val="center"/>
        <w:rPr>
          <w:rFonts w:hint="eastAsia"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lang w:val="en-US" w:eastAsia="zh-CN"/>
        </w:rPr>
        <w:t xml:space="preserve">江西省科学技术厅  江西省国防科学技术工业办公室  </w:t>
      </w:r>
      <w:r>
        <w:rPr>
          <w:rFonts w:hint="eastAsia" w:cs="方正小标宋简体" w:asciiTheme="majorEastAsia" w:hAnsiTheme="majorEastAsia" w:eastAsiaTheme="majorEastAsia"/>
          <w:b/>
          <w:sz w:val="36"/>
          <w:szCs w:val="36"/>
        </w:rPr>
        <w:t>关于</w:t>
      </w:r>
      <w:r>
        <w:rPr>
          <w:rFonts w:hint="eastAsia" w:asciiTheme="majorEastAsia" w:hAnsiTheme="majorEastAsia" w:eastAsiaTheme="majorEastAsia" w:cstheme="minorBidi"/>
          <w:b/>
          <w:sz w:val="36"/>
          <w:szCs w:val="36"/>
        </w:rPr>
        <w:t>开展</w:t>
      </w:r>
      <w:r>
        <w:rPr>
          <w:rFonts w:hint="eastAsia" w:cs="方正小标宋简体" w:asciiTheme="majorEastAsia" w:hAnsiTheme="majorEastAsia" w:eastAsiaTheme="majorEastAsia"/>
          <w:b/>
          <w:sz w:val="36"/>
          <w:szCs w:val="36"/>
        </w:rPr>
        <w:t>202</w:t>
      </w:r>
      <w:r>
        <w:rPr>
          <w:rFonts w:hint="eastAsia" w:cs="方正小标宋简体" w:asciiTheme="majorEastAsia" w:hAnsiTheme="majorEastAsia" w:eastAsiaTheme="majorEastAsia"/>
          <w:b/>
          <w:sz w:val="36"/>
          <w:szCs w:val="36"/>
          <w:lang w:val="en-US" w:eastAsia="zh-CN"/>
        </w:rPr>
        <w:t>1</w:t>
      </w:r>
      <w:r>
        <w:rPr>
          <w:rFonts w:hint="eastAsia" w:cs="方正小标宋简体" w:asciiTheme="majorEastAsia" w:hAnsiTheme="majorEastAsia" w:eastAsiaTheme="majorEastAsia"/>
          <w:b/>
          <w:sz w:val="36"/>
          <w:szCs w:val="36"/>
        </w:rPr>
        <w:t>年江西省“最美科技工作者”学习宣传</w:t>
      </w:r>
    </w:p>
    <w:p>
      <w:pPr>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活动的通知</w:t>
      </w:r>
    </w:p>
    <w:p>
      <w:pPr>
        <w:jc w:val="center"/>
        <w:rPr>
          <w:rFonts w:ascii="方正小标宋简体" w:hAnsi="方正小标宋简体" w:eastAsia="方正小标宋简体" w:cs="方正小标宋简体"/>
          <w:sz w:val="36"/>
          <w:szCs w:val="36"/>
          <w:u w:val="single"/>
        </w:rPr>
      </w:pPr>
    </w:p>
    <w:p>
      <w:pPr>
        <w:jc w:val="left"/>
        <w:rPr>
          <w:rFonts w:ascii="仿宋_GB2312" w:hAnsi="仿宋_GB2312" w:eastAsia="仿宋_GB2312" w:cs="仿宋_GB2312"/>
          <w:bCs/>
          <w:kern w:val="36"/>
          <w:sz w:val="32"/>
          <w:szCs w:val="32"/>
        </w:rPr>
      </w:pPr>
      <w:r>
        <w:rPr>
          <w:rFonts w:hint="eastAsia" w:ascii="仿宋_GB2312" w:hAnsi="仿宋_GB2312" w:eastAsia="仿宋_GB2312" w:cs="仿宋_GB2312"/>
          <w:bCs/>
          <w:kern w:val="36"/>
          <w:sz w:val="32"/>
          <w:szCs w:val="32"/>
        </w:rPr>
        <w:t>各设区市党委宣传部、科协、科技局、</w:t>
      </w:r>
      <w:r>
        <w:rPr>
          <w:rFonts w:hint="eastAsia" w:ascii="仿宋_GB2312" w:hAnsi="仿宋_GB2312" w:eastAsia="仿宋_GB2312" w:cs="仿宋_GB2312"/>
          <w:bCs/>
          <w:color w:val="000000" w:themeColor="text1"/>
          <w:kern w:val="36"/>
          <w:sz w:val="32"/>
          <w:szCs w:val="32"/>
        </w:rPr>
        <w:t>国防科技工业管理部门</w:t>
      </w:r>
      <w:r>
        <w:rPr>
          <w:rFonts w:hint="eastAsia" w:ascii="仿宋_GB2312" w:hAnsi="仿宋_GB2312" w:eastAsia="仿宋_GB2312" w:cs="仿宋_GB2312"/>
          <w:bCs/>
          <w:kern w:val="36"/>
          <w:sz w:val="32"/>
          <w:szCs w:val="32"/>
        </w:rPr>
        <w:t>，各省级学会（协会、研究会）、院校科协</w:t>
      </w:r>
      <w:r>
        <w:rPr>
          <w:rFonts w:hint="eastAsia" w:ascii="仿宋_GB2312" w:hAnsi="仿宋_GB2312" w:eastAsia="仿宋_GB2312" w:cs="仿宋_GB2312"/>
          <w:bCs/>
          <w:kern w:val="36"/>
          <w:sz w:val="32"/>
          <w:szCs w:val="32"/>
          <w:lang w:eastAsia="zh-CN"/>
        </w:rPr>
        <w:t>、有关单位</w:t>
      </w:r>
      <w:r>
        <w:rPr>
          <w:rFonts w:hint="eastAsia" w:ascii="仿宋_GB2312" w:hAnsi="仿宋_GB2312" w:eastAsia="仿宋_GB2312" w:cs="仿宋_GB2312"/>
          <w:bCs/>
          <w:kern w:val="36"/>
          <w:sz w:val="32"/>
          <w:szCs w:val="32"/>
        </w:rPr>
        <w:t>：</w:t>
      </w:r>
    </w:p>
    <w:p>
      <w:pPr>
        <w:widowControl/>
        <w:spacing w:line="360" w:lineRule="atLeas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eastAsia="zh-CN"/>
        </w:rPr>
        <w:t>为深入学习贯彻习近平总书记在党史学习教育动员大会上的重要讲话精神，扎实开展“我为群众办实事”实践活动，</w:t>
      </w:r>
      <w:r>
        <w:rPr>
          <w:rFonts w:hint="eastAsia" w:ascii="仿宋_GB2312" w:hAnsi="仿宋_GB2312" w:eastAsia="仿宋_GB2312" w:cs="仿宋_GB2312"/>
          <w:spacing w:val="8"/>
          <w:sz w:val="32"/>
          <w:szCs w:val="32"/>
          <w:shd w:val="clear" w:color="auto" w:fill="FFFFFF"/>
        </w:rPr>
        <w:t>进一步弘扬新时代科学家精神，激发全省广大科技工作者的荣誉感、自豪感、责任感，</w:t>
      </w:r>
      <w:r>
        <w:rPr>
          <w:rFonts w:hint="eastAsia" w:ascii="仿宋_GB2312" w:hAnsi="仿宋_GB2312" w:eastAsia="仿宋_GB2312" w:cs="仿宋_GB2312"/>
          <w:spacing w:val="8"/>
          <w:sz w:val="32"/>
          <w:szCs w:val="32"/>
          <w:shd w:val="clear" w:color="auto" w:fill="FFFFFF"/>
          <w:lang w:eastAsia="zh-CN"/>
        </w:rPr>
        <w:t>团结引领广大科技工作者听党话跟党走</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z w:val="32"/>
          <w:szCs w:val="32"/>
        </w:rPr>
        <w:t>现决定在全省广泛开展</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“最美科技工作者”学习宣传活动。有关事项通知如下：</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一、总体要求</w:t>
      </w:r>
    </w:p>
    <w:p>
      <w:pPr>
        <w:widowControl/>
        <w:spacing w:line="360" w:lineRule="atLeast"/>
        <w:ind w:firstLine="640" w:firstLineChars="200"/>
        <w:rPr>
          <w:rFonts w:ascii="仿宋_GB2312" w:hAnsi="仿宋" w:eastAsia="仿宋_GB2312" w:cs="宋体"/>
          <w:kern w:val="0"/>
          <w:sz w:val="32"/>
          <w:szCs w:val="32"/>
        </w:rPr>
      </w:pPr>
      <w:r>
        <w:rPr>
          <w:rFonts w:hint="eastAsia" w:ascii="仿宋_GB2312" w:hAnsi="仿宋_GB2312" w:eastAsia="仿宋_GB2312" w:cs="仿宋_GB2312"/>
          <w:spacing w:val="8"/>
          <w:sz w:val="32"/>
          <w:szCs w:val="32"/>
          <w:shd w:val="clear" w:color="auto" w:fill="FFFFFF"/>
        </w:rPr>
        <w:t>为深入学习贯彻习近平新时代中国特色社会主义思想，</w:t>
      </w:r>
      <w:r>
        <w:rPr>
          <w:rFonts w:hint="eastAsia" w:ascii="仿宋_GB2312" w:hAnsi="仿宋_GB2312" w:eastAsia="仿宋_GB2312" w:cs="仿宋_GB2312"/>
          <w:spacing w:val="8"/>
          <w:sz w:val="32"/>
          <w:szCs w:val="32"/>
          <w:shd w:val="clear" w:color="auto" w:fill="FFFFFF"/>
          <w:lang w:eastAsia="zh-CN"/>
        </w:rPr>
        <w:t>深入</w:t>
      </w:r>
      <w:r>
        <w:rPr>
          <w:rFonts w:hint="eastAsia" w:ascii="仿宋_GB2312" w:hAnsi="仿宋_GB2312" w:eastAsia="仿宋_GB2312" w:cs="仿宋_GB2312"/>
          <w:spacing w:val="8"/>
          <w:sz w:val="32"/>
          <w:szCs w:val="32"/>
          <w:shd w:val="clear" w:color="auto" w:fill="FFFFFF"/>
        </w:rPr>
        <w:t>贯彻党的十九大</w:t>
      </w:r>
      <w:r>
        <w:rPr>
          <w:rFonts w:hint="eastAsia" w:ascii="仿宋_GB2312" w:hAnsi="仿宋_GB2312" w:eastAsia="仿宋_GB2312" w:cs="仿宋_GB2312"/>
          <w:spacing w:val="8"/>
          <w:sz w:val="32"/>
          <w:szCs w:val="32"/>
          <w:shd w:val="clear" w:color="auto" w:fill="FFFFFF"/>
          <w:lang w:eastAsia="zh-CN"/>
        </w:rPr>
        <w:t>和</w:t>
      </w:r>
      <w:r>
        <w:rPr>
          <w:rFonts w:hint="eastAsia" w:ascii="仿宋_GB2312" w:hAnsi="仿宋_GB2312" w:eastAsia="仿宋_GB2312" w:cs="仿宋_GB2312"/>
          <w:spacing w:val="8"/>
          <w:sz w:val="32"/>
          <w:szCs w:val="32"/>
          <w:shd w:val="clear" w:color="auto" w:fill="FFFFFF"/>
        </w:rPr>
        <w:t>十九届二中、三中、四中</w:t>
      </w:r>
      <w:r>
        <w:rPr>
          <w:rFonts w:hint="eastAsia" w:ascii="仿宋_GB2312" w:hAnsi="仿宋_GB2312" w:eastAsia="仿宋_GB2312" w:cs="仿宋_GB2312"/>
          <w:spacing w:val="8"/>
          <w:sz w:val="32"/>
          <w:szCs w:val="32"/>
          <w:shd w:val="clear" w:color="auto" w:fill="FFFFFF"/>
          <w:lang w:eastAsia="zh-CN"/>
        </w:rPr>
        <w:t>、五中</w:t>
      </w:r>
      <w:r>
        <w:rPr>
          <w:rFonts w:hint="eastAsia" w:ascii="仿宋_GB2312" w:hAnsi="仿宋_GB2312" w:eastAsia="仿宋_GB2312" w:cs="仿宋_GB2312"/>
          <w:spacing w:val="8"/>
          <w:sz w:val="32"/>
          <w:szCs w:val="32"/>
          <w:shd w:val="clear" w:color="auto" w:fill="FFFFFF"/>
        </w:rPr>
        <w:t>全会</w:t>
      </w:r>
      <w:r>
        <w:rPr>
          <w:rFonts w:hint="eastAsia" w:ascii="仿宋_GB2312" w:hAnsi="仿宋_GB2312" w:eastAsia="仿宋_GB2312" w:cs="仿宋_GB2312"/>
          <w:spacing w:val="8"/>
          <w:sz w:val="32"/>
          <w:szCs w:val="32"/>
          <w:shd w:val="clear" w:color="auto" w:fill="FFFFFF"/>
          <w:lang w:eastAsia="zh-CN"/>
        </w:rPr>
        <w:t>精神，贯彻落实</w:t>
      </w:r>
      <w:r>
        <w:rPr>
          <w:rFonts w:hint="eastAsia" w:ascii="仿宋_GB2312" w:hAnsi="仿宋_GB2312" w:eastAsia="仿宋_GB2312" w:cs="仿宋_GB2312"/>
          <w:spacing w:val="8"/>
          <w:sz w:val="32"/>
          <w:szCs w:val="32"/>
          <w:shd w:val="clear" w:color="auto" w:fill="FFFFFF"/>
        </w:rPr>
        <w:t>习近平总书记视察江西重要讲话精神，</w:t>
      </w:r>
      <w:r>
        <w:rPr>
          <w:rFonts w:hint="eastAsia" w:ascii="仿宋_GB2312" w:hAnsi="仿宋_GB2312" w:eastAsia="仿宋_GB2312" w:cs="仿宋_GB2312"/>
          <w:spacing w:val="8"/>
          <w:sz w:val="32"/>
          <w:szCs w:val="32"/>
          <w:shd w:val="clear" w:color="auto" w:fill="FFFFFF"/>
          <w:lang w:eastAsia="zh-CN"/>
        </w:rPr>
        <w:t>学习贯彻习近平总书记关于科技创新和科学普及重要论述，</w:t>
      </w:r>
      <w:r>
        <w:rPr>
          <w:rFonts w:hint="eastAsia" w:ascii="仿宋_GB2312" w:hAnsi="仿宋_GB2312" w:eastAsia="仿宋_GB2312" w:cs="仿宋_GB2312"/>
          <w:sz w:val="32"/>
          <w:szCs w:val="32"/>
        </w:rPr>
        <w:t>深入开展“最美科技工作者”学习宣传活动，深入挖掘、宣传</w:t>
      </w:r>
      <w:r>
        <w:rPr>
          <w:rFonts w:hint="eastAsia" w:ascii="仿宋_GB2312" w:hAnsi="仿宋_GB2312" w:eastAsia="仿宋_GB2312" w:cs="仿宋_GB2312"/>
          <w:spacing w:val="8"/>
          <w:sz w:val="32"/>
          <w:szCs w:val="32"/>
          <w:shd w:val="clear" w:color="auto" w:fill="FFFFFF"/>
        </w:rPr>
        <w:t>基层和一线科技人员爱岗敬业、投身科研、科学普及、服务发展、默默奉献的感人事迹；挖掘宣传高层次科技人员崇尚科学、追求真理、精益求精、引领创新的先进事迹。通过学习宣传活动，</w:t>
      </w:r>
      <w:r>
        <w:rPr>
          <w:rFonts w:hint="eastAsia" w:ascii="仿宋_GB2312" w:hAnsi="仿宋_GB2312" w:eastAsia="仿宋_GB2312" w:cs="仿宋_GB2312"/>
          <w:sz w:val="32"/>
          <w:szCs w:val="32"/>
        </w:rPr>
        <w:t>引导和激励我省科技工作者学习最美、争当最美，为加快推进全省高质量跨越式发展，奋力</w:t>
      </w:r>
      <w:r>
        <w:rPr>
          <w:rFonts w:hint="eastAsia" w:ascii="仿宋_GB2312" w:hAnsi="仿宋_GB2312" w:eastAsia="仿宋_GB2312" w:cs="仿宋_GB2312"/>
          <w:sz w:val="32"/>
          <w:szCs w:val="32"/>
          <w:lang w:eastAsia="zh-CN"/>
        </w:rPr>
        <w:t>谱写全面建设社会主义现代化国家的篇章、</w:t>
      </w:r>
      <w:r>
        <w:rPr>
          <w:rFonts w:hint="eastAsia" w:ascii="仿宋_GB2312" w:hAnsi="仿宋" w:eastAsia="仿宋_GB2312"/>
          <w:sz w:val="32"/>
          <w:szCs w:val="32"/>
        </w:rPr>
        <w:t>描绘好新时代江西改革发展新画卷贡献力量</w:t>
      </w:r>
      <w:r>
        <w:rPr>
          <w:rFonts w:hint="eastAsia" w:ascii="仿宋_GB2312" w:hAnsi="仿宋" w:eastAsia="仿宋_GB2312"/>
          <w:sz w:val="32"/>
          <w:szCs w:val="32"/>
          <w:lang w:eastAsia="zh-CN"/>
        </w:rPr>
        <w:t>，以优异成绩庆祝建党</w:t>
      </w:r>
      <w:r>
        <w:rPr>
          <w:rFonts w:hint="eastAsia" w:ascii="仿宋_GB2312" w:hAnsi="仿宋" w:eastAsia="仿宋_GB2312"/>
          <w:sz w:val="32"/>
          <w:szCs w:val="32"/>
          <w:lang w:val="en-US" w:eastAsia="zh-CN"/>
        </w:rPr>
        <w:t>100周年</w:t>
      </w:r>
      <w:r>
        <w:rPr>
          <w:rFonts w:hint="eastAsia" w:ascii="仿宋_GB2312" w:hAnsi="仿宋" w:eastAsia="仿宋_GB2312"/>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sz w:val="32"/>
          <w:szCs w:val="32"/>
        </w:rPr>
        <w:t>二、推选要求</w:t>
      </w:r>
    </w:p>
    <w:p>
      <w:pPr>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（一）推选名额</w:t>
      </w:r>
    </w:p>
    <w:p>
      <w:pPr>
        <w:ind w:firstLine="640"/>
        <w:rPr>
          <w:rFonts w:ascii="仿宋_GB2312" w:hAnsi="仿宋" w:eastAsia="仿宋_GB2312"/>
          <w:sz w:val="32"/>
          <w:szCs w:val="32"/>
          <w:shd w:val="clear" w:color="auto" w:fill="FFFFFF"/>
        </w:rPr>
      </w:pPr>
      <w:r>
        <w:rPr>
          <w:rFonts w:hint="eastAsia" w:ascii="仿宋_GB2312" w:hAnsi="仿宋" w:eastAsia="仿宋_GB2312"/>
          <w:sz w:val="32"/>
          <w:szCs w:val="32"/>
        </w:rPr>
        <w:t>按照富有先进性、典型性和代表性的原则，兼顾不同类别、不同年龄的科技工作者。各设区市科协联合当地党委宣传部、科技局、</w:t>
      </w:r>
      <w:r>
        <w:rPr>
          <w:rFonts w:hint="eastAsia" w:ascii="仿宋_GB2312" w:hAnsi="仿宋_GB2312" w:eastAsia="仿宋_GB2312" w:cs="仿宋_GB2312"/>
          <w:bCs/>
          <w:color w:val="000000" w:themeColor="text1"/>
          <w:kern w:val="36"/>
          <w:sz w:val="32"/>
          <w:szCs w:val="32"/>
        </w:rPr>
        <w:t>国防科技工业管理部门</w:t>
      </w:r>
      <w:r>
        <w:rPr>
          <w:rFonts w:hint="eastAsia" w:ascii="仿宋_GB2312" w:hAnsi="仿宋" w:eastAsia="仿宋_GB2312"/>
          <w:sz w:val="32"/>
          <w:szCs w:val="32"/>
        </w:rPr>
        <w:t>，共同遴选本地区“最美科技工作者”，各设区市推荐候选人不超过3名（含3名）。省科协所属各省级学会（协会、研究会）、院校科协遴选本学科、本组织“最美科技工作者”，推荐候选人不超过2名（含2名）。</w:t>
      </w:r>
      <w:r>
        <w:rPr>
          <w:rFonts w:hint="eastAsia" w:ascii="仿宋_GB2312" w:hAnsi="仿宋" w:eastAsia="仿宋_GB2312"/>
          <w:sz w:val="32"/>
          <w:szCs w:val="32"/>
          <w:lang w:eastAsia="zh-CN"/>
        </w:rPr>
        <w:t>为拓宽推荐渠道，各主流媒体、有关单位推荐候选人不超过</w:t>
      </w:r>
      <w:r>
        <w:rPr>
          <w:rFonts w:hint="eastAsia" w:ascii="仿宋_GB2312" w:hAnsi="仿宋" w:eastAsia="仿宋_GB2312"/>
          <w:sz w:val="32"/>
          <w:szCs w:val="32"/>
          <w:lang w:val="en-US" w:eastAsia="zh-CN"/>
        </w:rPr>
        <w:t>2名</w:t>
      </w:r>
      <w:r>
        <w:rPr>
          <w:rFonts w:hint="eastAsia" w:ascii="仿宋_GB2312" w:hAnsi="仿宋" w:eastAsia="仿宋_GB2312"/>
          <w:sz w:val="32"/>
          <w:szCs w:val="32"/>
        </w:rPr>
        <w:t>（含2名）</w:t>
      </w:r>
      <w:r>
        <w:rPr>
          <w:rFonts w:hint="eastAsia" w:ascii="仿宋_GB2312" w:hAnsi="仿宋" w:eastAsia="仿宋_GB2312"/>
          <w:sz w:val="32"/>
          <w:szCs w:val="32"/>
          <w:lang w:eastAsia="zh-CN"/>
        </w:rPr>
        <w:t>。</w:t>
      </w:r>
    </w:p>
    <w:p>
      <w:pPr>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（二）推选条件</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1．热爱祖国，拥护党的路线、方针、政策，思想政治坚定，热爱祖国，作风廉洁，遵纪守法。</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2．自觉践行社会主义核心价值观，恪守科学道德、树立良好学风，淡泊名利、艰苦奋斗、无私奉献。</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3．长期从事科学研究、科学普及、科技推广、科技扶贫、技术创新、成果转化等科技事业，得到社会广泛认可，事迹感人，适合公开宣传，有突出的先进性、代表性和影响力。</w:t>
      </w:r>
    </w:p>
    <w:p>
      <w:pPr>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rPr>
        <w:t>4．</w:t>
      </w:r>
      <w:r>
        <w:rPr>
          <w:rFonts w:hint="eastAsia" w:ascii="仿宋_GB2312" w:hAnsi="仿宋" w:eastAsia="仿宋_GB2312"/>
          <w:spacing w:val="6"/>
          <w:sz w:val="32"/>
          <w:szCs w:val="32"/>
        </w:rPr>
        <w:t>注重推荐长期奋战在工作一线、为推动地方社会经济发展和学科建设做出突出贡献的优秀科技工作者。</w:t>
      </w:r>
    </w:p>
    <w:p>
      <w:pPr>
        <w:pStyle w:val="20"/>
        <w:spacing w:line="240" w:lineRule="auto"/>
        <w:ind w:firstLine="643"/>
        <w:jc w:val="both"/>
        <w:rPr>
          <w:rFonts w:hAnsi="仿宋"/>
          <w:b/>
          <w:bCs/>
          <w:color w:val="auto"/>
          <w:kern w:val="2"/>
        </w:rPr>
      </w:pPr>
      <w:r>
        <w:rPr>
          <w:rFonts w:hint="eastAsia" w:hAnsi="仿宋"/>
          <w:b/>
          <w:bCs/>
          <w:color w:val="auto"/>
          <w:kern w:val="2"/>
        </w:rPr>
        <w:t>三、评选名额</w:t>
      </w:r>
    </w:p>
    <w:p>
      <w:pPr>
        <w:ind w:firstLine="645"/>
        <w:rPr>
          <w:rFonts w:ascii="仿宋_GB2312" w:hAnsi="仿宋" w:eastAsia="仿宋_GB2312"/>
          <w:sz w:val="32"/>
          <w:szCs w:val="32"/>
        </w:rPr>
      </w:pPr>
      <w:r>
        <w:rPr>
          <w:rFonts w:hint="eastAsia" w:ascii="仿宋_GB2312" w:hAnsi="仿宋" w:eastAsia="仿宋_GB2312"/>
          <w:sz w:val="32"/>
          <w:szCs w:val="32"/>
        </w:rPr>
        <w:t>全省评选出20名，其中10名202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年江西省“最美科技工作者”，10名202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年江西省“最美科技工作者”提名。</w:t>
      </w:r>
    </w:p>
    <w:p>
      <w:pPr>
        <w:ind w:firstLine="660"/>
        <w:rPr>
          <w:rFonts w:ascii="仿宋_GB2312" w:hAnsi="仿宋" w:eastAsia="仿宋_GB2312"/>
          <w:b/>
          <w:bCs/>
          <w:sz w:val="32"/>
          <w:szCs w:val="32"/>
        </w:rPr>
      </w:pPr>
      <w:r>
        <w:rPr>
          <w:rFonts w:hint="eastAsia" w:ascii="仿宋_GB2312" w:hAnsi="仿宋" w:eastAsia="仿宋_GB2312"/>
          <w:b/>
          <w:bCs/>
          <w:sz w:val="32"/>
          <w:szCs w:val="32"/>
        </w:rPr>
        <w:t>四、活动安排</w:t>
      </w:r>
    </w:p>
    <w:p>
      <w:pPr>
        <w:ind w:firstLine="660"/>
        <w:rPr>
          <w:rFonts w:ascii="仿宋_GB2312" w:hAnsi="仿宋" w:eastAsia="仿宋_GB2312"/>
          <w:sz w:val="32"/>
          <w:szCs w:val="32"/>
          <w:shd w:val="clear" w:color="auto" w:fill="FFFFFF"/>
        </w:rPr>
      </w:pPr>
      <w:r>
        <w:rPr>
          <w:rFonts w:hint="eastAsia" w:ascii="仿宋_GB2312" w:hAnsi="仿宋" w:eastAsia="仿宋_GB2312" w:cs="楷体_GB2312"/>
          <w:sz w:val="32"/>
          <w:szCs w:val="32"/>
        </w:rPr>
        <w:t>第一阶段：组织推荐。</w:t>
      </w:r>
      <w:r>
        <w:rPr>
          <w:rFonts w:hint="eastAsia" w:ascii="仿宋_GB2312" w:hAnsi="仿宋" w:eastAsia="仿宋_GB2312"/>
          <w:sz w:val="32"/>
          <w:szCs w:val="32"/>
        </w:rPr>
        <w:t>各设区市科协联合党委宣传部、科技局、</w:t>
      </w:r>
      <w:r>
        <w:rPr>
          <w:rFonts w:hint="eastAsia" w:ascii="仿宋_GB2312" w:hAnsi="仿宋_GB2312" w:eastAsia="仿宋_GB2312" w:cs="仿宋_GB2312"/>
          <w:bCs/>
          <w:color w:val="000000" w:themeColor="text1"/>
          <w:kern w:val="36"/>
          <w:sz w:val="32"/>
          <w:szCs w:val="32"/>
        </w:rPr>
        <w:t>国防科技工业管理部门</w:t>
      </w:r>
      <w:r>
        <w:rPr>
          <w:rFonts w:hint="eastAsia" w:ascii="仿宋_GB2312" w:hAnsi="仿宋" w:eastAsia="仿宋_GB2312"/>
          <w:sz w:val="32"/>
          <w:szCs w:val="32"/>
        </w:rPr>
        <w:t>，共同遴选本地区“最美科技工作者”。各省级学会（协会、研究会）、院校科协</w:t>
      </w:r>
      <w:r>
        <w:rPr>
          <w:rFonts w:hint="eastAsia" w:ascii="仿宋_GB2312" w:hAnsi="仿宋" w:eastAsia="仿宋_GB2312"/>
          <w:sz w:val="32"/>
          <w:szCs w:val="32"/>
          <w:lang w:eastAsia="zh-CN"/>
        </w:rPr>
        <w:t>和有关单位</w:t>
      </w:r>
      <w:r>
        <w:rPr>
          <w:rFonts w:hint="eastAsia" w:ascii="仿宋_GB2312" w:hAnsi="仿宋" w:eastAsia="仿宋_GB2312"/>
          <w:sz w:val="32"/>
          <w:szCs w:val="32"/>
        </w:rPr>
        <w:t>遴选本学科、本组织“最美科技工作者”。在组织推荐过程中，各地各部门要根据推选条件认真审核把关，确保推荐对象具有先进性、典型性和代表性。</w:t>
      </w:r>
    </w:p>
    <w:p>
      <w:pPr>
        <w:ind w:firstLine="660"/>
        <w:rPr>
          <w:rFonts w:ascii="仿宋_GB2312" w:hAnsi="仿宋" w:eastAsia="仿宋_GB2312"/>
          <w:sz w:val="32"/>
          <w:szCs w:val="32"/>
        </w:rPr>
      </w:pPr>
      <w:r>
        <w:rPr>
          <w:rFonts w:hint="eastAsia" w:ascii="仿宋_GB2312" w:hAnsi="仿宋" w:eastAsia="仿宋_GB2312"/>
          <w:bCs/>
          <w:sz w:val="32"/>
          <w:szCs w:val="32"/>
        </w:rPr>
        <w:t>第二阶段：</w:t>
      </w:r>
      <w:r>
        <w:rPr>
          <w:rFonts w:hint="eastAsia" w:ascii="仿宋_GB2312" w:hAnsi="仿宋" w:eastAsia="仿宋_GB2312"/>
          <w:sz w:val="32"/>
          <w:szCs w:val="32"/>
        </w:rPr>
        <w:t>遴选发布。主办单位综合各地方各单位推荐情况，组织专家对候选人进行评选，选出20名202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年江西省“最美科技工作者”人选（含提名），再从中遴选出10名202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年江西省“最美科技工作者”。向社会公布</w:t>
      </w:r>
      <w:r>
        <w:rPr>
          <w:rFonts w:hint="eastAsia" w:ascii="仿宋_GB2312" w:hAnsi="仿宋" w:eastAsia="仿宋_GB2312"/>
          <w:bCs/>
          <w:sz w:val="32"/>
          <w:szCs w:val="32"/>
        </w:rPr>
        <w:t>候</w:t>
      </w:r>
      <w:r>
        <w:rPr>
          <w:rFonts w:hint="eastAsia" w:ascii="仿宋_GB2312" w:hAnsi="仿宋" w:eastAsia="仿宋_GB2312"/>
          <w:sz w:val="32"/>
          <w:szCs w:val="32"/>
        </w:rPr>
        <w:t>选名单，听取公众意见，接受社会监督。社会公示无异议后，</w:t>
      </w:r>
      <w:r>
        <w:rPr>
          <w:rFonts w:hint="eastAsia" w:ascii="仿宋_GB2312" w:hAnsi="仿宋" w:eastAsia="仿宋_GB2312"/>
          <w:bCs/>
          <w:sz w:val="32"/>
          <w:szCs w:val="32"/>
        </w:rPr>
        <w:t>经主办单位研究通过，在媒体发布</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w:t>
      </w:r>
      <w:r>
        <w:rPr>
          <w:rFonts w:hint="eastAsia" w:ascii="仿宋_GB2312" w:hAnsi="仿宋" w:eastAsia="仿宋_GB2312"/>
          <w:bCs/>
          <w:sz w:val="32"/>
          <w:szCs w:val="32"/>
        </w:rPr>
        <w:t>名单，适时举行发布仪式，颁发荣誉证书和奖章。各</w:t>
      </w:r>
      <w:r>
        <w:rPr>
          <w:rFonts w:hint="eastAsia" w:ascii="仿宋_GB2312" w:hAnsi="仿宋" w:eastAsia="仿宋_GB2312"/>
          <w:bCs/>
          <w:sz w:val="32"/>
          <w:szCs w:val="32"/>
          <w:lang w:eastAsia="zh-CN"/>
        </w:rPr>
        <w:t>地</w:t>
      </w:r>
      <w:r>
        <w:rPr>
          <w:rFonts w:hint="eastAsia" w:ascii="仿宋_GB2312" w:hAnsi="仿宋" w:eastAsia="仿宋_GB2312"/>
          <w:bCs/>
          <w:sz w:val="32"/>
          <w:szCs w:val="32"/>
        </w:rPr>
        <w:t>各单位可结合实际发布本</w:t>
      </w:r>
      <w:r>
        <w:rPr>
          <w:rFonts w:hint="eastAsia" w:ascii="仿宋_GB2312" w:hAnsi="仿宋" w:eastAsia="仿宋_GB2312"/>
          <w:bCs/>
          <w:sz w:val="32"/>
          <w:szCs w:val="32"/>
          <w:lang w:eastAsia="zh-CN"/>
        </w:rPr>
        <w:t>地</w:t>
      </w:r>
      <w:r>
        <w:rPr>
          <w:rFonts w:hint="eastAsia" w:ascii="仿宋_GB2312" w:hAnsi="仿宋" w:eastAsia="仿宋_GB2312"/>
          <w:bCs/>
          <w:sz w:val="32"/>
          <w:szCs w:val="32"/>
        </w:rPr>
        <w:t>本单位202</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年“最美科技工作者”。</w:t>
      </w:r>
    </w:p>
    <w:p>
      <w:pPr>
        <w:ind w:firstLine="640" w:firstLineChars="200"/>
        <w:contextualSpacing/>
        <w:rPr>
          <w:rFonts w:ascii="仿宋_GB2312" w:hAnsi="仿宋_GB2312" w:eastAsia="仿宋_GB2312" w:cs="仿宋_GB2312"/>
          <w:sz w:val="32"/>
          <w:szCs w:val="32"/>
        </w:rPr>
      </w:pPr>
      <w:r>
        <w:rPr>
          <w:rFonts w:hint="eastAsia" w:ascii="仿宋_GB2312" w:hAnsi="仿宋" w:eastAsia="仿宋_GB2312"/>
          <w:bCs/>
          <w:sz w:val="32"/>
          <w:szCs w:val="32"/>
        </w:rPr>
        <w:t>第三阶段：</w:t>
      </w:r>
      <w:r>
        <w:rPr>
          <w:rFonts w:hint="eastAsia" w:ascii="仿宋_GB2312" w:hAnsi="仿宋" w:eastAsia="仿宋_GB2312"/>
          <w:sz w:val="32"/>
          <w:szCs w:val="32"/>
        </w:rPr>
        <w:t>宣传学习。各地要充分利用报纸、广播、电视、网络、微信公众号等宣传媒介，做好</w:t>
      </w:r>
      <w:r>
        <w:rPr>
          <w:rFonts w:hint="eastAsia" w:ascii="仿宋_GB2312" w:hAnsi="仿宋_GB2312" w:eastAsia="仿宋_GB2312" w:cs="仿宋_GB2312"/>
          <w:sz w:val="32"/>
          <w:szCs w:val="32"/>
        </w:rPr>
        <w:t>“最美科技工作者”先进事迹宣传报道。各地各单位围绕“最美科技工作者”主题，结合实际开展</w:t>
      </w:r>
      <w:r>
        <w:rPr>
          <w:rFonts w:hint="eastAsia" w:ascii="仿宋_GB2312" w:hAnsi="仿宋_GB2312" w:eastAsia="仿宋_GB2312" w:cs="仿宋_GB2312"/>
          <w:sz w:val="32"/>
          <w:szCs w:val="32"/>
          <w:lang w:eastAsia="zh-CN"/>
        </w:rPr>
        <w:t>形式多样的宣讲</w:t>
      </w:r>
      <w:r>
        <w:rPr>
          <w:rFonts w:hint="eastAsia" w:ascii="仿宋_GB2312" w:hAnsi="仿宋_GB2312" w:eastAsia="仿宋_GB2312" w:cs="仿宋_GB2312"/>
          <w:sz w:val="32"/>
          <w:szCs w:val="32"/>
        </w:rPr>
        <w:t>活动，采取微视频、微课堂等群众接受的方式，讲好感人故事、谈出学习心得、升华使命责任。通过学习宣传，积极引导广大科技工作者不断从“最美科技工作者”身上汲取精神营养，把学习宣传活动激发的爱国之情、报国之志转化为加快推进全省高质量跨越式发展的实际行动，积极投身创新发展主战场，勇做新时代追梦人，为</w:t>
      </w:r>
      <w:r>
        <w:rPr>
          <w:rFonts w:hint="eastAsia" w:ascii="仿宋_GB2312" w:hAnsi="仿宋_GB2312" w:eastAsia="仿宋_GB2312" w:cs="仿宋_GB2312"/>
          <w:sz w:val="32"/>
          <w:szCs w:val="32"/>
          <w:lang w:eastAsia="zh-CN"/>
        </w:rPr>
        <w:t>谱写全面建设社会主义现代化国家江西新篇章</w:t>
      </w:r>
      <w:r>
        <w:rPr>
          <w:rFonts w:hint="eastAsia" w:ascii="仿宋_GB2312" w:hAnsi="仿宋_GB2312" w:eastAsia="仿宋_GB2312" w:cs="仿宋_GB2312"/>
          <w:sz w:val="32"/>
          <w:szCs w:val="32"/>
        </w:rPr>
        <w:t>、描绘好新时代江西改革发展新画卷提供有力的科技支撑和智力支持。</w:t>
      </w:r>
    </w:p>
    <w:p>
      <w:pPr>
        <w:pStyle w:val="26"/>
        <w:rPr>
          <w:rFonts w:ascii="仿宋_GB2312" w:eastAsia="仿宋_GB2312"/>
          <w:sz w:val="32"/>
          <w:szCs w:val="32"/>
        </w:rPr>
      </w:pPr>
      <w:r>
        <w:rPr>
          <w:rFonts w:hint="eastAsia" w:ascii="仿宋_GB2312" w:eastAsia="仿宋_GB2312"/>
          <w:sz w:val="32"/>
          <w:szCs w:val="32"/>
        </w:rPr>
        <w:t>窗体底端</w:t>
      </w:r>
    </w:p>
    <w:p>
      <w:pPr>
        <w:shd w:val="solid" w:color="FFFFFF" w:fill="auto"/>
        <w:autoSpaceDN w:val="0"/>
        <w:ind w:firstLine="643" w:firstLineChars="200"/>
        <w:rPr>
          <w:rFonts w:ascii="仿宋_GB2312" w:hAnsi="仿宋" w:eastAsia="仿宋_GB2312"/>
          <w:b/>
          <w:sz w:val="32"/>
          <w:szCs w:val="32"/>
          <w:shd w:val="clear" w:color="auto" w:fill="FFFFFF"/>
        </w:rPr>
      </w:pPr>
      <w:r>
        <w:rPr>
          <w:rFonts w:hint="eastAsia" w:ascii="仿宋_GB2312" w:hAnsi="仿宋" w:eastAsia="仿宋_GB2312"/>
          <w:b/>
          <w:sz w:val="32"/>
          <w:szCs w:val="32"/>
          <w:shd w:val="clear" w:color="auto" w:fill="FFFFFF"/>
        </w:rPr>
        <w:t xml:space="preserve">五、工作要求 </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（一）加强组织领导。</w:t>
      </w:r>
      <w:r>
        <w:rPr>
          <w:rFonts w:hint="eastAsia" w:ascii="仿宋_GB2312" w:hAnsi="仿宋" w:eastAsia="仿宋_GB2312"/>
          <w:spacing w:val="6"/>
          <w:sz w:val="32"/>
          <w:szCs w:val="32"/>
        </w:rPr>
        <w:t>开展“最美科技工作者”学习宣传活动是</w:t>
      </w:r>
      <w:r>
        <w:rPr>
          <w:rFonts w:hint="eastAsia" w:ascii="仿宋_GB2312" w:hAnsi="仿宋" w:eastAsia="仿宋_GB2312"/>
          <w:spacing w:val="6"/>
          <w:sz w:val="32"/>
          <w:szCs w:val="32"/>
          <w:lang w:eastAsia="zh-CN"/>
        </w:rPr>
        <w:t>党史学习教育的重要内容</w:t>
      </w:r>
      <w:r>
        <w:rPr>
          <w:rFonts w:hint="eastAsia" w:ascii="仿宋_GB2312" w:hAnsi="仿宋" w:eastAsia="仿宋_GB2312"/>
          <w:spacing w:val="6"/>
          <w:sz w:val="32"/>
          <w:szCs w:val="32"/>
        </w:rPr>
        <w:t>，是培育和践行社会主义核心价值观的重要抓手，是做好科技工作者政治引领和政治吸纳工作的实际举措。各地各单位要充分认识活动的重要意义，切实加强组织领导，精心筹划部署，严密组织实施。</w:t>
      </w:r>
    </w:p>
    <w:p>
      <w:pPr>
        <w:ind w:firstLine="640" w:firstLineChars="200"/>
        <w:contextualSpacing/>
        <w:rPr>
          <w:rFonts w:ascii="仿宋_GB2312" w:hAnsi="仿宋" w:eastAsia="仿宋_GB2312"/>
          <w:spacing w:val="6"/>
          <w:sz w:val="32"/>
          <w:szCs w:val="32"/>
        </w:rPr>
      </w:pPr>
      <w:r>
        <w:rPr>
          <w:rFonts w:hint="eastAsia" w:ascii="仿宋_GB2312" w:hAnsi="仿宋" w:eastAsia="仿宋_GB2312"/>
          <w:sz w:val="32"/>
          <w:szCs w:val="32"/>
        </w:rPr>
        <w:t>（二）做好统筹协调。</w:t>
      </w:r>
      <w:r>
        <w:rPr>
          <w:rFonts w:hint="eastAsia" w:ascii="仿宋_GB2312" w:hAnsi="仿宋" w:eastAsia="仿宋_GB2312"/>
          <w:spacing w:val="6"/>
          <w:sz w:val="32"/>
          <w:szCs w:val="32"/>
        </w:rPr>
        <w:t>各地各单位要切实履行职能，充分发挥各自优势，加强协调、形成合力，组织好本地区本领域本单位“最美科技工作者”学习宣传活动，及时推荐报送典型线索，配合做好采访、拍摄各项工作，共同把活动抓出质量、抓出声势、抓出影响。</w:t>
      </w:r>
    </w:p>
    <w:p>
      <w:pPr>
        <w:shd w:val="solid" w:color="FFFFFF" w:fill="auto"/>
        <w:autoSpaceDN w:val="0"/>
        <w:ind w:firstLine="640" w:firstLineChars="200"/>
        <w:rPr>
          <w:rFonts w:ascii="仿宋_GB2312" w:hAnsi="仿宋" w:eastAsia="仿宋_GB2312"/>
          <w:sz w:val="32"/>
          <w:szCs w:val="32"/>
        </w:rPr>
      </w:pPr>
      <w:r>
        <w:rPr>
          <w:rFonts w:hint="eastAsia" w:ascii="仿宋_GB2312" w:hAnsi="仿宋" w:eastAsia="仿宋_GB2312"/>
          <w:sz w:val="32"/>
          <w:szCs w:val="32"/>
        </w:rPr>
        <w:t>（三）坚持工作原则。</w:t>
      </w:r>
      <w:r>
        <w:rPr>
          <w:rFonts w:hint="eastAsia" w:ascii="仿宋_GB2312" w:hAnsi="仿宋" w:eastAsia="仿宋_GB2312"/>
          <w:spacing w:val="6"/>
          <w:sz w:val="32"/>
          <w:szCs w:val="32"/>
        </w:rPr>
        <w:t>各地各单位要</w:t>
      </w:r>
      <w:r>
        <w:rPr>
          <w:rFonts w:hint="eastAsia" w:ascii="仿宋_GB2312" w:hAnsi="仿宋" w:eastAsia="仿宋_GB2312"/>
          <w:sz w:val="32"/>
          <w:szCs w:val="32"/>
        </w:rPr>
        <w:t>坚持“公开、公正、公平、择优”原则，严格遵守评选标准，充分发扬民主，保证推荐质量。推荐工作要坚持以科技工作者的思想品质、精神风貌和工作实绩为衡量基准，</w:t>
      </w:r>
      <w:r>
        <w:rPr>
          <w:rFonts w:hint="eastAsia" w:ascii="仿宋_GB2312" w:hAnsi="仿宋" w:eastAsia="仿宋_GB2312"/>
          <w:sz w:val="32"/>
          <w:szCs w:val="32"/>
          <w:shd w:val="clear" w:color="auto" w:fill="FFFFFF"/>
        </w:rPr>
        <w:t>要</w:t>
      </w:r>
      <w:r>
        <w:rPr>
          <w:rFonts w:hint="eastAsia" w:ascii="仿宋_GB2312" w:hAnsi="仿宋" w:eastAsia="仿宋_GB2312" w:cs="宋体"/>
          <w:kern w:val="0"/>
          <w:sz w:val="32"/>
          <w:szCs w:val="32"/>
        </w:rPr>
        <w:t>书面向纪检监察、综治、卫健、税务、征信等有关部门征求所推选候选人的意见建议，</w:t>
      </w:r>
      <w:r>
        <w:rPr>
          <w:rFonts w:hint="eastAsia" w:ascii="仿宋_GB2312" w:hAnsi="仿宋" w:eastAsia="仿宋_GB2312"/>
          <w:sz w:val="32"/>
          <w:szCs w:val="32"/>
          <w:shd w:val="clear" w:color="auto" w:fill="FFFFFF"/>
        </w:rPr>
        <w:t>确保候选人无违法违纪违规行为。</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四）注重改革创新。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pPr>
        <w:shd w:val="solid" w:color="FFFFFF" w:fill="auto"/>
        <w:autoSpaceDN w:val="0"/>
        <w:ind w:firstLine="640" w:firstLineChars="200"/>
        <w:rPr>
          <w:rFonts w:ascii="仿宋_GB2312" w:hAnsi="仿宋" w:eastAsia="仿宋_GB2312"/>
          <w:sz w:val="32"/>
          <w:szCs w:val="32"/>
        </w:rPr>
      </w:pPr>
      <w:r>
        <w:rPr>
          <w:rFonts w:hint="eastAsia" w:ascii="仿宋_GB2312" w:hAnsi="仿宋" w:eastAsia="仿宋_GB2312"/>
          <w:sz w:val="32"/>
          <w:szCs w:val="32"/>
        </w:rPr>
        <w:t>各设区市科协（需征求相关联合主办单位意见）、各省级学会、院校科协</w:t>
      </w:r>
      <w:r>
        <w:rPr>
          <w:rFonts w:hint="eastAsia" w:ascii="仿宋_GB2312" w:hAnsi="仿宋" w:eastAsia="仿宋_GB2312"/>
          <w:sz w:val="32"/>
          <w:szCs w:val="32"/>
          <w:lang w:eastAsia="zh-CN"/>
        </w:rPr>
        <w:t>和有关单位</w:t>
      </w:r>
      <w:r>
        <w:rPr>
          <w:rFonts w:hint="eastAsia" w:ascii="仿宋_GB2312" w:hAnsi="仿宋" w:eastAsia="仿宋_GB2312"/>
          <w:sz w:val="32"/>
          <w:szCs w:val="32"/>
        </w:rPr>
        <w:t>务必于4月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日前将推荐材料（电子版）报送</w:t>
      </w:r>
      <w:r>
        <w:rPr>
          <w:rFonts w:hint="eastAsia" w:ascii="仿宋_GB2312" w:hAnsi="仿宋" w:eastAsia="仿宋_GB2312" w:cs="宋体"/>
          <w:kern w:val="0"/>
          <w:sz w:val="32"/>
          <w:szCs w:val="32"/>
        </w:rPr>
        <w:t>省科协</w:t>
      </w:r>
      <w:r>
        <w:rPr>
          <w:rFonts w:hint="eastAsia" w:ascii="仿宋_GB2312" w:hAnsi="仿宋" w:eastAsia="仿宋_GB2312"/>
          <w:sz w:val="32"/>
          <w:szCs w:val="32"/>
        </w:rPr>
        <w:t>。推荐材料要客观、准确、完整。包括：</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1.《202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年江西省“最美科技工作者”推荐表》1份；</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2.《202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年江西省“最美科技工作者”推荐人选汇总表》1份；</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3.推荐人选小2寸正面免冠彩色</w:t>
      </w:r>
      <w:r>
        <w:rPr>
          <w:rFonts w:hint="eastAsia" w:ascii="仿宋_GB2312" w:hAnsi="仿宋" w:eastAsia="仿宋_GB2312"/>
          <w:sz w:val="32"/>
          <w:szCs w:val="32"/>
          <w:lang w:eastAsia="zh-CN"/>
        </w:rPr>
        <w:t>证件</w:t>
      </w:r>
      <w:r>
        <w:rPr>
          <w:rFonts w:hint="eastAsia" w:ascii="仿宋_GB2312" w:hAnsi="仿宋" w:eastAsia="仿宋_GB2312"/>
          <w:sz w:val="32"/>
          <w:szCs w:val="32"/>
        </w:rPr>
        <w:t>照片</w:t>
      </w:r>
      <w:r>
        <w:rPr>
          <w:rFonts w:hint="eastAsia" w:ascii="仿宋_GB2312" w:hAnsi="仿宋" w:eastAsia="仿宋_GB2312"/>
          <w:sz w:val="32"/>
          <w:szCs w:val="32"/>
          <w:lang w:val="en-US" w:eastAsia="zh-CN"/>
        </w:rPr>
        <w:t>1张</w:t>
      </w:r>
      <w:r>
        <w:rPr>
          <w:rFonts w:hint="eastAsia" w:ascii="仿宋_GB2312" w:hAnsi="仿宋" w:eastAsia="仿宋_GB2312"/>
          <w:sz w:val="32"/>
          <w:szCs w:val="32"/>
        </w:rPr>
        <w:t>，工作或生活照片3—5张；</w:t>
      </w:r>
    </w:p>
    <w:p>
      <w:pPr>
        <w:shd w:val="solid" w:color="FFFFFF" w:fill="auto"/>
        <w:autoSpaceDN w:val="0"/>
        <w:ind w:firstLine="640" w:firstLineChars="200"/>
        <w:rPr>
          <w:rFonts w:ascii="仿宋_GB2312" w:hAnsi="仿宋" w:eastAsia="仿宋_GB2312"/>
          <w:sz w:val="32"/>
          <w:szCs w:val="32"/>
        </w:rPr>
      </w:pPr>
      <w:r>
        <w:rPr>
          <w:rFonts w:hint="eastAsia" w:ascii="仿宋_GB2312" w:hAnsi="仿宋" w:eastAsia="仿宋_GB2312"/>
          <w:sz w:val="32"/>
          <w:szCs w:val="32"/>
        </w:rPr>
        <w:t>推荐材料不需纸质版，请提供Word版和PDF版（PDF版含签字、公章）各一套。照片请提供jpg格式，每幅照片不小于1MB，用姓名+序号作为照片名。推荐材料涉及国家秘密的，按有关规定办理。报送文件夹名为“推荐单位+候选人姓名”并打包发送。</w:t>
      </w:r>
    </w:p>
    <w:p>
      <w:pPr>
        <w:ind w:firstLine="640" w:firstLineChars="200"/>
        <w:rPr>
          <w:rFonts w:ascii="仿宋_GB2312" w:hAnsi="仿宋" w:eastAsia="仿宋_GB2312" w:cs="仿宋_GB2312"/>
          <w:sz w:val="32"/>
          <w:szCs w:val="32"/>
        </w:rPr>
      </w:pP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联系人：省科协宣传调研部  </w:t>
      </w:r>
      <w:r>
        <w:rPr>
          <w:rFonts w:hint="eastAsia" w:ascii="仿宋_GB2312" w:hAnsi="仿宋" w:eastAsia="仿宋_GB2312" w:cs="仿宋_GB2312"/>
          <w:sz w:val="32"/>
          <w:szCs w:val="32"/>
          <w:lang w:eastAsia="zh-CN"/>
        </w:rPr>
        <w:t>衷悦</w:t>
      </w:r>
    </w:p>
    <w:p>
      <w:pPr>
        <w:ind w:firstLine="640" w:firstLineChars="200"/>
        <w:rPr>
          <w:rFonts w:ascii="仿宋_GB2312" w:hAnsi="仿宋" w:eastAsia="仿宋_GB2312" w:cs="仿宋_GB2312"/>
          <w:sz w:val="32"/>
          <w:szCs w:val="32"/>
        </w:rPr>
      </w:pPr>
      <w:r>
        <w:rPr>
          <w:rFonts w:hint="eastAsia" w:ascii="仿宋_GB2312" w:hAnsi="仿宋" w:eastAsia="仿宋_GB2312"/>
          <w:sz w:val="32"/>
          <w:szCs w:val="32"/>
        </w:rPr>
        <w:t>联系电话</w:t>
      </w:r>
      <w:r>
        <w:rPr>
          <w:rFonts w:hint="eastAsia" w:ascii="仿宋_GB2312" w:hAnsi="仿宋" w:eastAsia="仿宋_GB2312" w:cs="仿宋_GB2312"/>
          <w:sz w:val="32"/>
          <w:szCs w:val="32"/>
        </w:rPr>
        <w:t>：0791-86261796</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shd w:val="clear" w:color="auto" w:fill="FFFFFF"/>
        </w:rPr>
        <w:t>电</w:t>
      </w:r>
      <w:r>
        <w:rPr>
          <w:rFonts w:hint="eastAsia" w:ascii="仿宋_GB2312" w:hAnsi="仿宋" w:eastAsia="仿宋_GB2312" w:cs="仿宋_GB2312"/>
          <w:sz w:val="32"/>
          <w:szCs w:val="32"/>
        </w:rPr>
        <w:t>子邮箱：</w:t>
      </w:r>
      <w:r>
        <w:rPr>
          <w:rFonts w:hint="eastAsia" w:ascii="仿宋_GB2312" w:hAnsi="仿宋" w:eastAsia="仿宋_GB2312" w:cs="仿宋_GB2312"/>
          <w:sz w:val="32"/>
          <w:szCs w:val="32"/>
          <w:lang w:val="en-US" w:eastAsia="zh-CN"/>
        </w:rPr>
        <w:t>jxskxxdb</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163</w:t>
      </w:r>
      <w:r>
        <w:rPr>
          <w:rFonts w:hint="eastAsia" w:ascii="仿宋_GB2312" w:hAnsi="仿宋" w:eastAsia="仿宋_GB2312" w:cs="仿宋_GB2312"/>
          <w:sz w:val="32"/>
          <w:szCs w:val="32"/>
        </w:rPr>
        <w:t xml:space="preserve">.com </w:t>
      </w:r>
    </w:p>
    <w:p>
      <w:pPr>
        <w:ind w:firstLine="640" w:firstLineChars="200"/>
        <w:rPr>
          <w:rFonts w:ascii="仿宋_GB2312" w:hAnsi="仿宋" w:eastAsia="仿宋_GB2312" w:cs="仿宋_GB2312"/>
          <w:sz w:val="32"/>
          <w:szCs w:val="32"/>
        </w:rPr>
      </w:pP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附件：1.202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年江西省“最美科技工作者”推荐表</w:t>
      </w:r>
    </w:p>
    <w:p>
      <w:pPr>
        <w:ind w:firstLine="1651" w:firstLineChars="516"/>
        <w:contextualSpacing/>
        <w:rPr>
          <w:rFonts w:ascii="仿宋_GB2312" w:hAnsi="仿宋" w:eastAsia="仿宋_GB2312"/>
          <w:sz w:val="32"/>
          <w:szCs w:val="32"/>
        </w:rPr>
      </w:pPr>
      <w:r>
        <w:rPr>
          <w:rFonts w:hint="eastAsia" w:ascii="仿宋_GB2312" w:hAnsi="仿宋" w:eastAsia="仿宋_GB2312"/>
          <w:sz w:val="32"/>
          <w:szCs w:val="32"/>
        </w:rPr>
        <w:t>2.202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年江西省“最美科技工作者”候选人汇总表</w:t>
      </w:r>
    </w:p>
    <w:p>
      <w:pPr>
        <w:rPr>
          <w:rFonts w:ascii="仿宋_GB2312" w:hAnsi="仿宋" w:eastAsia="仿宋_GB2312"/>
          <w:sz w:val="32"/>
          <w:szCs w:val="32"/>
        </w:rPr>
      </w:pPr>
    </w:p>
    <w:p>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中共江西省委宣传部      江西省科学技术协会        </w:t>
      </w:r>
    </w:p>
    <w:p>
      <w:pPr>
        <w:ind w:firstLine="1120" w:firstLineChars="350"/>
        <w:rPr>
          <w:rFonts w:ascii="仿宋_GB2312" w:hAnsi="仿宋" w:eastAsia="仿宋_GB2312"/>
          <w:sz w:val="32"/>
          <w:szCs w:val="32"/>
        </w:rPr>
      </w:pPr>
      <w:r>
        <w:rPr>
          <w:rFonts w:hint="eastAsia" w:ascii="仿宋_GB2312" w:hAnsi="仿宋" w:eastAsia="仿宋_GB2312"/>
          <w:sz w:val="32"/>
          <w:szCs w:val="32"/>
        </w:rPr>
        <w:t>江西省科学技术厅        江西省国防科</w:t>
      </w:r>
      <w:r>
        <w:rPr>
          <w:rFonts w:hint="eastAsia" w:ascii="仿宋_GB2312" w:hAnsi="仿宋" w:eastAsia="仿宋_GB2312"/>
          <w:sz w:val="32"/>
          <w:szCs w:val="32"/>
          <w:lang w:eastAsia="zh-CN"/>
        </w:rPr>
        <w:t>学工业办公室</w:t>
      </w:r>
    </w:p>
    <w:p>
      <w:pPr>
        <w:ind w:firstLine="2560" w:firstLineChars="800"/>
        <w:rPr>
          <w:rFonts w:ascii="黑体" w:hAnsi="黑体" w:eastAsia="黑体"/>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年3月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日                    </w:t>
      </w:r>
      <w:r>
        <w:rPr>
          <w:rFonts w:hint="eastAsia" w:ascii="仿宋_GB2312" w:hAnsi="仿宋" w:eastAsia="仿宋_GB2312"/>
          <w:sz w:val="32"/>
          <w:szCs w:val="32"/>
        </w:rPr>
        <w:br w:type="page"/>
      </w:r>
      <w:r>
        <w:rPr>
          <w:rFonts w:ascii="仿宋_GB2312" w:eastAsia="仿宋_GB2312"/>
          <w:sz w:val="32"/>
          <w:szCs w:val="32"/>
        </w:rPr>
        <w:pict>
          <v:shape id="_x0000_s1026" o:spid="_x0000_s1026" o:spt="3" type="#_x0000_t3" style="position:absolute;left:0pt;margin-left:-16.4pt;margin-top:619.75pt;height:48pt;width:73.5pt;z-index:251660288;mso-width-relative:page;mso-height-relative:page;" stroked="t" coordsize="21600,21600">
            <v:path/>
            <v:fill focussize="0,0"/>
            <v:stroke color="#FFFFFF"/>
            <v:imagedata o:title=""/>
            <o:lock v:ext="edit"/>
          </v:shape>
        </w:pict>
      </w:r>
      <w:r>
        <w:rPr>
          <w:rFonts w:hint="eastAsia" w:ascii="黑体" w:hAnsi="黑体"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spacing w:line="900" w:lineRule="exact"/>
        <w:jc w:val="center"/>
        <w:rPr>
          <w:rFonts w:ascii="小标宋" w:hAnsi="黑体" w:eastAsia="小标宋"/>
          <w:sz w:val="56"/>
          <w:szCs w:val="56"/>
        </w:rPr>
      </w:pPr>
      <w:r>
        <w:rPr>
          <w:rFonts w:hint="eastAsia" w:ascii="小标宋" w:hAnsi="黑体" w:eastAsia="小标宋"/>
          <w:sz w:val="56"/>
          <w:szCs w:val="56"/>
        </w:rPr>
        <w:t>202</w:t>
      </w:r>
      <w:r>
        <w:rPr>
          <w:rFonts w:hint="eastAsia" w:ascii="小标宋" w:hAnsi="黑体" w:eastAsia="小标宋"/>
          <w:sz w:val="56"/>
          <w:szCs w:val="56"/>
          <w:lang w:val="en-US" w:eastAsia="zh-CN"/>
        </w:rPr>
        <w:t>1</w:t>
      </w:r>
      <w:r>
        <w:rPr>
          <w:rFonts w:hint="eastAsia" w:ascii="小标宋" w:hAnsi="黑体" w:eastAsia="小标宋"/>
          <w:sz w:val="56"/>
          <w:szCs w:val="56"/>
        </w:rPr>
        <w:t>年江西省“最美科技工作者”</w:t>
      </w:r>
    </w:p>
    <w:p>
      <w:pPr>
        <w:spacing w:beforeLines="100" w:line="900" w:lineRule="exact"/>
        <w:jc w:val="center"/>
        <w:rPr>
          <w:rFonts w:ascii="小标宋" w:hAnsi="黑体" w:eastAsia="小标宋"/>
          <w:sz w:val="56"/>
          <w:szCs w:val="56"/>
        </w:rPr>
      </w:pPr>
      <w:r>
        <w:rPr>
          <w:rFonts w:hint="eastAsia" w:ascii="小标宋" w:hAnsi="黑体" w:eastAsia="小标宋"/>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6" w:firstLineChars="500"/>
        <w:rPr>
          <w:rFonts w:hAnsi="宋体"/>
          <w:b/>
          <w:sz w:val="30"/>
          <w:szCs w:val="30"/>
          <w:u w:val="single"/>
        </w:rPr>
      </w:pPr>
      <w:r>
        <w:rPr>
          <w:rFonts w:hint="eastAsia" w:hAnsi="宋体"/>
          <w:b/>
          <w:sz w:val="30"/>
          <w:szCs w:val="30"/>
        </w:rPr>
        <w:t>候选人姓名：</w:t>
      </w:r>
      <w:r>
        <w:rPr>
          <w:rFonts w:hint="eastAsia" w:hAnsi="宋体"/>
          <w:b/>
          <w:sz w:val="30"/>
          <w:szCs w:val="30"/>
          <w:u w:val="single"/>
        </w:rPr>
        <w:t xml:space="preserve">                       </w:t>
      </w:r>
    </w:p>
    <w:p>
      <w:pPr>
        <w:spacing w:line="800" w:lineRule="exact"/>
        <w:ind w:firstLine="1512" w:firstLineChars="377"/>
        <w:rPr>
          <w:rFonts w:hAnsi="宋体"/>
          <w:b/>
          <w:sz w:val="30"/>
          <w:szCs w:val="30"/>
          <w:u w:val="single"/>
        </w:rPr>
      </w:pPr>
      <w:r>
        <w:rPr>
          <w:rFonts w:hint="eastAsia" w:hAnsi="宋体"/>
          <w:b/>
          <w:spacing w:val="50"/>
          <w:kern w:val="0"/>
          <w:sz w:val="30"/>
          <w:szCs w:val="30"/>
        </w:rPr>
        <w:t>工作单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spacing w:line="800" w:lineRule="exact"/>
        <w:ind w:firstLine="1512" w:firstLineChars="377"/>
        <w:rPr>
          <w:rFonts w:hAnsi="宋体"/>
          <w:b/>
          <w:sz w:val="30"/>
          <w:szCs w:val="30"/>
          <w:u w:val="single"/>
        </w:rPr>
      </w:pPr>
      <w:r>
        <w:rPr>
          <w:rFonts w:hint="eastAsia" w:hAnsi="宋体"/>
          <w:b/>
          <w:spacing w:val="50"/>
          <w:kern w:val="0"/>
          <w:sz w:val="30"/>
          <w:szCs w:val="30"/>
        </w:rPr>
        <w:t>推荐单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spacing w:line="800" w:lineRule="exact"/>
        <w:rPr>
          <w:b/>
          <w:sz w:val="30"/>
          <w:szCs w:val="30"/>
        </w:rPr>
      </w:pPr>
      <w:r>
        <w:rPr>
          <w:rFonts w:hint="eastAsia" w:ascii="黑体" w:hAnsi="黑体" w:eastAsia="黑体"/>
          <w:sz w:val="30"/>
          <w:szCs w:val="30"/>
        </w:rPr>
        <w:t xml:space="preserve">   </w:t>
      </w: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jc w:val="center"/>
        <w:rPr>
          <w:rFonts w:hAnsi="黑体"/>
          <w:sz w:val="30"/>
          <w:szCs w:val="30"/>
        </w:rPr>
      </w:pPr>
      <w:r>
        <w:rPr>
          <w:rFonts w:hint="eastAsia" w:hAnsi="黑体"/>
          <w:sz w:val="30"/>
          <w:szCs w:val="30"/>
        </w:rPr>
        <w:t>填报日期：</w:t>
      </w:r>
      <w:r>
        <w:rPr>
          <w:rFonts w:hAnsi="黑体"/>
          <w:sz w:val="30"/>
          <w:szCs w:val="30"/>
        </w:rPr>
        <w:t>20</w:t>
      </w:r>
      <w:r>
        <w:rPr>
          <w:rFonts w:hint="eastAsia" w:hAnsi="黑体"/>
          <w:sz w:val="30"/>
          <w:szCs w:val="30"/>
        </w:rPr>
        <w:t>2</w:t>
      </w:r>
      <w:r>
        <w:rPr>
          <w:rFonts w:hint="eastAsia" w:hAnsi="黑体"/>
          <w:sz w:val="30"/>
          <w:szCs w:val="30"/>
          <w:lang w:val="en-US" w:eastAsia="zh-CN"/>
        </w:rPr>
        <w:t>1</w:t>
      </w:r>
      <w:r>
        <w:rPr>
          <w:rFonts w:hint="eastAsia" w:hAnsi="黑体"/>
          <w:sz w:val="30"/>
          <w:szCs w:val="30"/>
        </w:rPr>
        <w:t>年    月    日</w:t>
      </w:r>
    </w:p>
    <w:p>
      <w:pPr>
        <w:spacing w:line="640" w:lineRule="exact"/>
        <w:jc w:val="center"/>
        <w:rPr>
          <w:rFonts w:ascii="小标宋" w:hAnsi="黑体" w:eastAsia="小标宋"/>
          <w:sz w:val="44"/>
          <w:szCs w:val="44"/>
        </w:rPr>
      </w:pPr>
      <w:r>
        <w:rPr>
          <w:rFonts w:ascii="黑体" w:hAnsi="黑体" w:eastAsia="黑体"/>
        </w:rPr>
        <w:br w:type="page"/>
      </w:r>
      <w:r>
        <w:rPr>
          <w:rFonts w:hint="eastAsia" w:ascii="小标宋" w:hAnsi="黑体" w:eastAsia="小标宋"/>
          <w:sz w:val="44"/>
          <w:szCs w:val="44"/>
        </w:rPr>
        <w:t>填 表 说 明</w:t>
      </w:r>
    </w:p>
    <w:p>
      <w:pPr>
        <w:spacing w:line="340" w:lineRule="exact"/>
        <w:ind w:firstLine="480"/>
        <w:jc w:val="left"/>
        <w:rPr>
          <w:sz w:val="24"/>
          <w:szCs w:val="28"/>
        </w:rPr>
      </w:pPr>
    </w:p>
    <w:p>
      <w:pPr>
        <w:spacing w:line="480" w:lineRule="exact"/>
        <w:ind w:firstLine="560"/>
        <w:jc w:val="left"/>
        <w:rPr>
          <w:sz w:val="28"/>
          <w:szCs w:val="28"/>
        </w:rPr>
      </w:pPr>
      <w:r>
        <w:rPr>
          <w:rFonts w:hint="eastAsia"/>
          <w:sz w:val="28"/>
          <w:szCs w:val="28"/>
        </w:rPr>
        <w:t>1．所在单位：填写候选人人事关系所在单位，应为法人单位。</w:t>
      </w:r>
    </w:p>
    <w:p>
      <w:pPr>
        <w:spacing w:line="480" w:lineRule="exact"/>
        <w:ind w:firstLine="560"/>
        <w:rPr>
          <w:sz w:val="28"/>
          <w:szCs w:val="28"/>
        </w:rPr>
      </w:pPr>
      <w:r>
        <w:rPr>
          <w:rFonts w:hint="eastAsia"/>
          <w:sz w:val="28"/>
          <w:szCs w:val="28"/>
        </w:rPr>
        <w:t>2．推荐单位：各设区市党委宣传部、科协、科技局、</w:t>
      </w:r>
      <w:r>
        <w:rPr>
          <w:rFonts w:hint="eastAsia"/>
          <w:sz w:val="28"/>
          <w:szCs w:val="28"/>
          <w:lang w:eastAsia="zh-CN"/>
        </w:rPr>
        <w:t>国防科技工业管理部门</w:t>
      </w:r>
      <w:r>
        <w:rPr>
          <w:rFonts w:hint="eastAsia"/>
          <w:sz w:val="28"/>
          <w:szCs w:val="28"/>
        </w:rPr>
        <w:t>，省级学会（协会、研究会）</w:t>
      </w:r>
      <w:r>
        <w:rPr>
          <w:rFonts w:hint="eastAsia"/>
          <w:sz w:val="28"/>
          <w:szCs w:val="28"/>
          <w:lang w:eastAsia="zh-CN"/>
        </w:rPr>
        <w:t>、院校科协和有关单位</w:t>
      </w:r>
      <w:r>
        <w:rPr>
          <w:rFonts w:hint="eastAsia"/>
          <w:sz w:val="28"/>
          <w:szCs w:val="28"/>
        </w:rPr>
        <w:t>作为推荐单位。</w:t>
      </w:r>
    </w:p>
    <w:p>
      <w:pPr>
        <w:adjustRightInd w:val="0"/>
        <w:spacing w:line="480" w:lineRule="exact"/>
        <w:ind w:right="-147" w:rightChars="-70" w:firstLine="560"/>
        <w:textAlignment w:val="baseline"/>
        <w:rPr>
          <w:sz w:val="28"/>
          <w:szCs w:val="28"/>
        </w:rPr>
      </w:pPr>
      <w:r>
        <w:rPr>
          <w:rFonts w:hint="eastAsia"/>
          <w:sz w:val="28"/>
          <w:szCs w:val="28"/>
        </w:rPr>
        <w:t>3．推荐表中所涉及日期统一用阿拉伯数字，如202</w:t>
      </w:r>
      <w:r>
        <w:rPr>
          <w:rFonts w:hint="eastAsia"/>
          <w:sz w:val="28"/>
          <w:szCs w:val="28"/>
          <w:lang w:val="en-US" w:eastAsia="zh-CN"/>
        </w:rPr>
        <w:t>1</w:t>
      </w:r>
      <w:r>
        <w:rPr>
          <w:rFonts w:hint="eastAsia"/>
          <w:sz w:val="28"/>
          <w:szCs w:val="28"/>
        </w:rPr>
        <w:t>年01月01日。</w:t>
      </w:r>
    </w:p>
    <w:p>
      <w:pPr>
        <w:adjustRightInd w:val="0"/>
        <w:spacing w:line="480" w:lineRule="exact"/>
        <w:ind w:firstLine="560"/>
        <w:textAlignment w:val="baseline"/>
        <w:rPr>
          <w:sz w:val="28"/>
          <w:szCs w:val="28"/>
        </w:rPr>
      </w:pPr>
      <w:r>
        <w:rPr>
          <w:rFonts w:hint="eastAsia"/>
          <w:sz w:val="28"/>
          <w:szCs w:val="28"/>
        </w:rPr>
        <w:t>4．照片为</w:t>
      </w:r>
      <w:bookmarkStart w:id="0" w:name="_GoBack"/>
      <w:bookmarkEnd w:id="0"/>
      <w:r>
        <w:rPr>
          <w:rFonts w:hint="eastAsia"/>
          <w:sz w:val="28"/>
          <w:szCs w:val="28"/>
        </w:rPr>
        <w:t>小2寸正面免冠彩色标准照，将照片电子版插入本表。</w:t>
      </w:r>
    </w:p>
    <w:p>
      <w:pPr>
        <w:spacing w:line="480" w:lineRule="exact"/>
        <w:ind w:firstLine="560"/>
        <w:jc w:val="left"/>
        <w:rPr>
          <w:sz w:val="28"/>
          <w:szCs w:val="28"/>
        </w:rPr>
      </w:pPr>
      <w:r>
        <w:rPr>
          <w:rFonts w:hint="eastAsia"/>
          <w:sz w:val="28"/>
          <w:szCs w:val="28"/>
        </w:rPr>
        <w:t>5. 专业技术职务：应填写具体的职务，如“研究员”、“研究员级高级工程师”等，请勿填写“正高”、“副高”等。</w:t>
      </w:r>
    </w:p>
    <w:p>
      <w:pPr>
        <w:adjustRightInd w:val="0"/>
        <w:spacing w:line="480" w:lineRule="exact"/>
        <w:ind w:firstLine="560"/>
        <w:textAlignment w:val="baseline"/>
        <w:rPr>
          <w:sz w:val="28"/>
          <w:szCs w:val="28"/>
        </w:rPr>
      </w:pPr>
      <w:r>
        <w:rPr>
          <w:rFonts w:hint="eastAsia"/>
          <w:sz w:val="28"/>
          <w:szCs w:val="28"/>
        </w:rPr>
        <w:t>6．毕业院校、工作单位填写全称，职务等要按照国家有关规定详细填写，属于内设机构职务的应填写具体部门，如“XX大学XX学院院长”。</w:t>
      </w:r>
    </w:p>
    <w:p>
      <w:pPr>
        <w:spacing w:line="480" w:lineRule="exact"/>
        <w:ind w:firstLine="560"/>
        <w:rPr>
          <w:sz w:val="28"/>
          <w:szCs w:val="28"/>
        </w:rPr>
      </w:pPr>
      <w:r>
        <w:rPr>
          <w:rFonts w:hint="eastAsia"/>
          <w:sz w:val="28"/>
          <w:szCs w:val="28"/>
        </w:rPr>
        <w:t>7．工作经历从中专或大学毕业后填起，含科普工作经历。</w:t>
      </w:r>
    </w:p>
    <w:p>
      <w:pPr>
        <w:spacing w:line="480" w:lineRule="exact"/>
        <w:ind w:firstLine="560"/>
        <w:rPr>
          <w:sz w:val="28"/>
          <w:szCs w:val="28"/>
        </w:rPr>
      </w:pPr>
      <w:r>
        <w:rPr>
          <w:rFonts w:hint="eastAsia"/>
          <w:sz w:val="28"/>
          <w:szCs w:val="28"/>
        </w:rPr>
        <w:t>8．主要事迹和贡献3000字左右，内容应客观真实地反映候选人精神风貌、感人事迹、社会影响、所获重要奖励等情况。</w:t>
      </w:r>
    </w:p>
    <w:p>
      <w:pPr>
        <w:spacing w:line="480" w:lineRule="exact"/>
        <w:ind w:firstLine="560"/>
        <w:rPr>
          <w:sz w:val="28"/>
          <w:szCs w:val="28"/>
        </w:rPr>
      </w:pPr>
      <w:r>
        <w:rPr>
          <w:rFonts w:hint="eastAsia"/>
          <w:sz w:val="28"/>
          <w:szCs w:val="28"/>
        </w:rPr>
        <w:t>9.</w:t>
      </w:r>
      <w:r>
        <w:rPr>
          <w:rFonts w:hint="eastAsia"/>
          <w:spacing w:val="4"/>
          <w:sz w:val="28"/>
          <w:szCs w:val="28"/>
        </w:rPr>
        <w:t>推荐单位意见：意见中应明确写出是否同意推荐，须加盖推荐单位公章。</w:t>
      </w:r>
    </w:p>
    <w:p>
      <w:pPr>
        <w:spacing w:line="20" w:lineRule="exact"/>
        <w:ind w:firstLine="561"/>
        <w:rPr>
          <w:sz w:val="28"/>
          <w:szCs w:val="28"/>
        </w:rPr>
      </w:pPr>
      <w:r>
        <w:rPr>
          <w:sz w:val="28"/>
          <w:szCs w:val="28"/>
        </w:rPr>
        <w:br w:type="page"/>
      </w:r>
    </w:p>
    <w:tbl>
      <w:tblPr>
        <w:tblStyle w:val="18"/>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sz w:val="28"/>
                <w:szCs w:val="28"/>
              </w:rPr>
            </w:pPr>
            <w:r>
              <w:rPr>
                <w:sz w:val="28"/>
                <w:szCs w:val="28"/>
              </w:rPr>
              <w:br w:type="page"/>
            </w:r>
            <w:r>
              <w:rPr>
                <w:sz w:val="28"/>
                <w:szCs w:val="28"/>
              </w:rPr>
              <w:t>姓  名</w:t>
            </w:r>
          </w:p>
        </w:tc>
        <w:tc>
          <w:tcPr>
            <w:tcW w:w="2750" w:type="dxa"/>
            <w:gridSpan w:val="4"/>
            <w:tcBorders>
              <w:top w:val="single" w:color="000000" w:sz="12" w:space="0"/>
              <w:bottom w:val="single" w:color="000000" w:sz="6" w:space="0"/>
            </w:tcBorders>
            <w:vAlign w:val="center"/>
          </w:tcPr>
          <w:p>
            <w:pPr>
              <w:spacing w:line="400" w:lineRule="exact"/>
              <w:jc w:val="center"/>
              <w:rPr>
                <w:sz w:val="28"/>
                <w:szCs w:val="28"/>
              </w:rPr>
            </w:pPr>
          </w:p>
        </w:tc>
        <w:tc>
          <w:tcPr>
            <w:tcW w:w="1447" w:type="dxa"/>
            <w:tcBorders>
              <w:top w:val="single" w:color="000000" w:sz="12" w:space="0"/>
              <w:bottom w:val="single" w:color="000000" w:sz="6" w:space="0"/>
            </w:tcBorders>
            <w:vAlign w:val="center"/>
          </w:tcPr>
          <w:p>
            <w:pPr>
              <w:spacing w:line="400" w:lineRule="exact"/>
              <w:jc w:val="center"/>
              <w:rPr>
                <w:sz w:val="28"/>
                <w:szCs w:val="28"/>
              </w:rPr>
            </w:pPr>
            <w:r>
              <w:rPr>
                <w:sz w:val="28"/>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sz w:val="28"/>
                <w:szCs w:val="28"/>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sz w:val="24"/>
              </w:rPr>
            </w:pPr>
            <w:r>
              <w:rPr>
                <w:rFonts w:hint="eastAsia" w:eastAsia="方正楷体简体"/>
                <w:sz w:val="24"/>
              </w:rPr>
              <w:t>照</w:t>
            </w:r>
          </w:p>
          <w:p>
            <w:pPr>
              <w:spacing w:line="400" w:lineRule="exact"/>
              <w:jc w:val="center"/>
              <w:rPr>
                <w:rFonts w:eastAsia="方正楷体简体"/>
                <w:sz w:val="24"/>
              </w:rPr>
            </w:pPr>
          </w:p>
          <w:p>
            <w:pPr>
              <w:spacing w:line="400" w:lineRule="exact"/>
              <w:jc w:val="center"/>
              <w:rPr>
                <w:sz w:val="24"/>
              </w:rPr>
            </w:pPr>
            <w:r>
              <w:rPr>
                <w:rFonts w:hint="eastAsia"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学</w:t>
            </w:r>
            <w:r>
              <w:rPr>
                <w:rFonts w:hint="eastAsia"/>
                <w:sz w:val="28"/>
                <w:szCs w:val="28"/>
              </w:rPr>
              <w:t xml:space="preserve">  </w:t>
            </w:r>
            <w:r>
              <w:rPr>
                <w:sz w:val="28"/>
                <w:szCs w:val="28"/>
              </w:rPr>
              <w:t>历</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sz w:val="28"/>
                <w:szCs w:val="28"/>
              </w:rPr>
              <w:t>学</w:t>
            </w:r>
            <w:r>
              <w:rPr>
                <w:rFonts w:hint="eastAsia"/>
                <w:sz w:val="28"/>
                <w:szCs w:val="28"/>
              </w:rPr>
              <w:t xml:space="preserve">  </w:t>
            </w:r>
            <w:r>
              <w:rPr>
                <w:sz w:val="28"/>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8"/>
                <w:szCs w:val="28"/>
                <w:highlight w:val="yellow"/>
              </w:rPr>
            </w:pPr>
            <w:r>
              <w:rPr>
                <w:sz w:val="28"/>
                <w:szCs w:val="28"/>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sz w:val="28"/>
                <w:szCs w:val="28"/>
              </w:rPr>
            </w:pPr>
            <w:r>
              <w:rPr>
                <w:sz w:val="28"/>
                <w:szCs w:val="28"/>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sz w:val="28"/>
                <w:szCs w:val="28"/>
              </w:rPr>
            </w:pPr>
          </w:p>
        </w:tc>
        <w:tc>
          <w:tcPr>
            <w:tcW w:w="1174"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手  机</w:t>
            </w:r>
          </w:p>
        </w:tc>
        <w:tc>
          <w:tcPr>
            <w:tcW w:w="1710" w:type="dxa"/>
            <w:gridSpan w:val="2"/>
            <w:tcBorders>
              <w:top w:val="single" w:color="000000" w:sz="6" w:space="0"/>
              <w:bottom w:val="single" w:color="000000" w:sz="6" w:space="0"/>
            </w:tcBorders>
            <w:vAlign w:val="center"/>
          </w:tcPr>
          <w:p>
            <w:pPr>
              <w:spacing w:line="400" w:lineRule="exact"/>
              <w:ind w:left="210" w:hanging="210" w:hangingChars="100"/>
              <w:jc w:val="center"/>
              <w:rPr>
                <w:szCs w:val="21"/>
              </w:rPr>
            </w:pPr>
          </w:p>
        </w:tc>
        <w:tc>
          <w:tcPr>
            <w:tcW w:w="1243" w:type="dxa"/>
            <w:tcBorders>
              <w:top w:val="single" w:color="000000" w:sz="6" w:space="0"/>
              <w:bottom w:val="single" w:color="000000" w:sz="6" w:space="0"/>
            </w:tcBorders>
            <w:vAlign w:val="center"/>
          </w:tcPr>
          <w:p>
            <w:pPr>
              <w:spacing w:line="400" w:lineRule="exact"/>
              <w:jc w:val="center"/>
              <w:rPr>
                <w:sz w:val="28"/>
                <w:szCs w:val="28"/>
              </w:rPr>
            </w:pPr>
            <w:r>
              <w:rPr>
                <w:sz w:val="28"/>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sz w:val="28"/>
                <w:szCs w:val="28"/>
              </w:rPr>
            </w:pPr>
            <w:r>
              <w:rPr>
                <w:sz w:val="28"/>
                <w:szCs w:val="28"/>
              </w:rPr>
              <w:t>通讯地址</w:t>
            </w:r>
          </w:p>
        </w:tc>
        <w:tc>
          <w:tcPr>
            <w:tcW w:w="4460" w:type="dxa"/>
            <w:gridSpan w:val="6"/>
            <w:tcBorders>
              <w:top w:val="single" w:color="000000" w:sz="6" w:space="0"/>
              <w:bottom w:val="single" w:color="000000" w:sz="6" w:space="0"/>
            </w:tcBorders>
            <w:vAlign w:val="center"/>
          </w:tcPr>
          <w:p>
            <w:pPr>
              <w:spacing w:line="400" w:lineRule="exact"/>
              <w:ind w:left="280" w:hanging="280" w:hangingChars="100"/>
              <w:rPr>
                <w:sz w:val="28"/>
                <w:szCs w:val="28"/>
              </w:rPr>
            </w:pPr>
          </w:p>
        </w:tc>
        <w:tc>
          <w:tcPr>
            <w:tcW w:w="1243" w:type="dxa"/>
            <w:tcBorders>
              <w:top w:val="single" w:color="000000" w:sz="6" w:space="0"/>
              <w:bottom w:val="single" w:color="000000" w:sz="6" w:space="0"/>
            </w:tcBorders>
            <w:vAlign w:val="center"/>
          </w:tcPr>
          <w:p>
            <w:pPr>
              <w:spacing w:line="400" w:lineRule="exact"/>
              <w:jc w:val="center"/>
              <w:rPr>
                <w:sz w:val="28"/>
                <w:szCs w:val="28"/>
              </w:rPr>
            </w:pPr>
            <w:r>
              <w:rPr>
                <w:sz w:val="28"/>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工</w:t>
            </w:r>
          </w:p>
          <w:p>
            <w:pPr>
              <w:spacing w:line="400" w:lineRule="exact"/>
              <w:jc w:val="center"/>
              <w:rPr>
                <w:sz w:val="28"/>
                <w:szCs w:val="28"/>
              </w:rPr>
            </w:pPr>
            <w:r>
              <w:rPr>
                <w:rFonts w:hint="eastAsia"/>
                <w:sz w:val="28"/>
                <w:szCs w:val="28"/>
              </w:rPr>
              <w:t>作</w:t>
            </w:r>
          </w:p>
          <w:p>
            <w:pPr>
              <w:spacing w:line="400" w:lineRule="exact"/>
              <w:jc w:val="center"/>
              <w:rPr>
                <w:sz w:val="28"/>
                <w:szCs w:val="28"/>
              </w:rPr>
            </w:pPr>
            <w:r>
              <w:rPr>
                <w:rFonts w:hint="eastAsia"/>
                <w:sz w:val="28"/>
                <w:szCs w:val="28"/>
              </w:rPr>
              <w:t>经</w:t>
            </w:r>
          </w:p>
          <w:p>
            <w:pPr>
              <w:spacing w:line="400" w:lineRule="exact"/>
              <w:jc w:val="center"/>
              <w:rPr>
                <w:sz w:val="28"/>
                <w:szCs w:val="28"/>
              </w:rPr>
            </w:pPr>
            <w:r>
              <w:rPr>
                <w:rFonts w:hint="eastAsia"/>
                <w:sz w:val="28"/>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起止年月</w:t>
            </w:r>
          </w:p>
        </w:tc>
        <w:tc>
          <w:tcPr>
            <w:tcW w:w="5435" w:type="dxa"/>
            <w:gridSpan w:val="6"/>
            <w:tcBorders>
              <w:top w:val="single" w:color="000000" w:sz="6" w:space="0"/>
              <w:bottom w:val="single" w:color="000000" w:sz="6" w:space="0"/>
            </w:tcBorders>
            <w:vAlign w:val="center"/>
          </w:tcPr>
          <w:p>
            <w:pPr>
              <w:spacing w:line="400" w:lineRule="exact"/>
              <w:jc w:val="center"/>
              <w:rPr>
                <w:sz w:val="28"/>
                <w:szCs w:val="28"/>
              </w:rPr>
            </w:pPr>
            <w:r>
              <w:rPr>
                <w:rFonts w:hint="eastAsia"/>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z w:val="28"/>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44"/>
                <w:szCs w:val="44"/>
              </w:rPr>
            </w:pPr>
          </w:p>
        </w:tc>
        <w:tc>
          <w:tcPr>
            <w:tcW w:w="5435" w:type="dxa"/>
            <w:gridSpan w:val="6"/>
            <w:tcBorders>
              <w:top w:val="single" w:color="000000" w:sz="6" w:space="0"/>
              <w:bottom w:val="single" w:color="000000" w:sz="6" w:space="0"/>
            </w:tcBorders>
            <w:vAlign w:val="center"/>
          </w:tcPr>
          <w:p>
            <w:pPr>
              <w:spacing w:line="400" w:lineRule="exact"/>
              <w:ind w:firstLine="880"/>
              <w:jc w:val="center"/>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136" w:hRule="exact"/>
          <w:jc w:val="center"/>
        </w:trPr>
        <w:tc>
          <w:tcPr>
            <w:tcW w:w="8845" w:type="dxa"/>
            <w:gridSpan w:val="11"/>
            <w:tcBorders>
              <w:top w:val="single" w:color="000000" w:sz="6" w:space="0"/>
              <w:bottom w:val="single" w:color="000000" w:sz="6" w:space="0"/>
            </w:tcBorders>
          </w:tcPr>
          <w:p>
            <w:pPr>
              <w:spacing w:line="400" w:lineRule="exact"/>
              <w:jc w:val="left"/>
              <w:rPr>
                <w:sz w:val="44"/>
                <w:szCs w:val="44"/>
              </w:rPr>
            </w:pPr>
            <w:r>
              <w:rPr>
                <w:rFonts w:hint="eastAsia" w:hAnsi="黑体"/>
                <w:bCs/>
                <w:sz w:val="28"/>
                <w:szCs w:val="28"/>
              </w:rPr>
              <w:t>主要事迹和贡献（3000字左右）</w:t>
            </w:r>
          </w:p>
        </w:tc>
      </w:tr>
    </w:tbl>
    <w:p/>
    <w:tbl>
      <w:tblPr>
        <w:tblStyle w:val="18"/>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8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600" w:hRule="atLeast"/>
          <w:jc w:val="center"/>
        </w:trPr>
        <w:tc>
          <w:tcPr>
            <w:tcW w:w="8845" w:type="dxa"/>
            <w:tcBorders>
              <w:top w:val="single" w:color="000000" w:sz="6" w:space="0"/>
              <w:bottom w:val="single" w:color="000000" w:sz="6" w:space="0"/>
            </w:tcBorders>
          </w:tcPr>
          <w:p>
            <w:pPr>
              <w:spacing w:line="400" w:lineRule="exact"/>
              <w:rPr>
                <w:sz w:val="44"/>
                <w:szCs w:val="44"/>
              </w:rPr>
            </w:pPr>
          </w:p>
        </w:tc>
      </w:tr>
    </w:tbl>
    <w:p>
      <w:pPr>
        <w:spacing w:line="20" w:lineRule="exact"/>
      </w:pPr>
    </w:p>
    <w:tbl>
      <w:tblPr>
        <w:tblStyle w:val="18"/>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sz w:val="28"/>
              </w:rPr>
            </w:pPr>
            <w:r>
              <w:rPr>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4200" w:firstLineChars="1500"/>
              <w:textAlignment w:val="bottom"/>
              <w:rPr>
                <w:sz w:val="28"/>
              </w:rPr>
            </w:pPr>
            <w:r>
              <w:rPr>
                <w:sz w:val="28"/>
              </w:rPr>
              <w:t>候选人签名</w:t>
            </w:r>
            <w:r>
              <w:rPr>
                <w:rFonts w:hint="eastAsia"/>
                <w:sz w:val="28"/>
              </w:rPr>
              <w:t>：</w:t>
            </w:r>
          </w:p>
          <w:p>
            <w:pPr>
              <w:spacing w:line="420" w:lineRule="exact"/>
              <w:ind w:firstLine="5740" w:firstLineChars="2050"/>
              <w:jc w:val="left"/>
              <w:rPr>
                <w:rFonts w:hAnsi="黑体"/>
                <w:bCs/>
                <w:sz w:val="28"/>
                <w:szCs w:val="28"/>
              </w:rPr>
            </w:pPr>
            <w:r>
              <w:rPr>
                <w:sz w:val="28"/>
              </w:rPr>
              <w:t xml:space="preserve">年  </w:t>
            </w:r>
            <w:r>
              <w:rPr>
                <w:rFonts w:hint="eastAsia"/>
                <w:sz w:val="28"/>
              </w:rPr>
              <w:t xml:space="preserve"> </w:t>
            </w:r>
            <w:r>
              <w:rPr>
                <w:sz w:val="28"/>
              </w:rPr>
              <w:t xml:space="preserve">月 </w:t>
            </w:r>
            <w:r>
              <w:rPr>
                <w:rFonts w:hint="eastAsia"/>
                <w:sz w:val="28"/>
              </w:rPr>
              <w:t xml:space="preserve"> </w:t>
            </w:r>
            <w:r>
              <w:rPr>
                <w:sz w:val="28"/>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256"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 w:val="28"/>
                <w:szCs w:val="28"/>
              </w:rPr>
            </w:pPr>
            <w:r>
              <w:rPr>
                <w:rFonts w:hint="eastAsia"/>
                <w:spacing w:val="40"/>
                <w:sz w:val="28"/>
                <w:szCs w:val="28"/>
              </w:rPr>
              <w:t>推荐单位意见</w:t>
            </w:r>
          </w:p>
        </w:tc>
        <w:tc>
          <w:tcPr>
            <w:tcW w:w="8046" w:type="dxa"/>
            <w:tcBorders>
              <w:top w:val="single" w:color="000000" w:sz="6" w:space="0"/>
              <w:bottom w:val="single" w:color="000000" w:sz="6" w:space="0"/>
            </w:tcBorders>
            <w:vAlign w:val="center"/>
          </w:tcPr>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r>
              <w:rPr>
                <w:sz w:val="28"/>
                <w:szCs w:val="28"/>
              </w:rPr>
              <w:t xml:space="preserve">                                </w:t>
            </w:r>
            <w:r>
              <w:rPr>
                <w:rFonts w:hint="eastAsia"/>
                <w:sz w:val="28"/>
                <w:szCs w:val="28"/>
              </w:rPr>
              <w:t xml:space="preserve">      （盖 章）</w:t>
            </w:r>
          </w:p>
          <w:p>
            <w:pPr>
              <w:spacing w:line="420" w:lineRule="exact"/>
              <w:ind w:firstLine="5740" w:firstLineChars="2050"/>
              <w:jc w:val="left"/>
              <w:rPr>
                <w:rFonts w:hAnsi="黑体"/>
                <w:bCs/>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224" w:hRule="atLeast"/>
          <w:jc w:val="center"/>
        </w:trPr>
        <w:tc>
          <w:tcPr>
            <w:tcW w:w="799"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备注</w:t>
            </w:r>
          </w:p>
        </w:tc>
        <w:tc>
          <w:tcPr>
            <w:tcW w:w="8046" w:type="dxa"/>
            <w:tcBorders>
              <w:top w:val="single" w:color="000000" w:sz="6" w:space="0"/>
              <w:bottom w:val="single" w:color="000000" w:sz="12" w:space="0"/>
            </w:tcBorders>
            <w:vAlign w:val="center"/>
          </w:tcPr>
          <w:p>
            <w:pPr>
              <w:spacing w:line="420" w:lineRule="exact"/>
              <w:jc w:val="left"/>
              <w:rPr>
                <w:rFonts w:hAnsi="黑体"/>
                <w:bCs/>
                <w:sz w:val="28"/>
                <w:szCs w:val="28"/>
              </w:rPr>
            </w:pPr>
          </w:p>
        </w:tc>
      </w:tr>
    </w:tbl>
    <w:p>
      <w:pPr>
        <w:spacing w:line="200" w:lineRule="exact"/>
        <w:rPr>
          <w:rFonts w:ascii="仿宋_GB2312" w:hAnsi="宋体" w:eastAsia="仿宋_GB2312"/>
          <w:sz w:val="32"/>
          <w:szCs w:val="32"/>
        </w:rPr>
      </w:pPr>
    </w:p>
    <w:p>
      <w:pPr>
        <w:spacing w:line="200" w:lineRule="exact"/>
        <w:rPr>
          <w:rFonts w:ascii="仿宋_GB2312" w:hAnsi="宋体" w:eastAsia="仿宋_GB2312"/>
          <w:sz w:val="32"/>
          <w:szCs w:val="32"/>
        </w:rPr>
        <w:sectPr>
          <w:footerReference r:id="rId3" w:type="default"/>
          <w:pgSz w:w="11906" w:h="16838"/>
          <w:pgMar w:top="2098" w:right="1474" w:bottom="992" w:left="1588" w:header="0" w:footer="1644" w:gutter="0"/>
          <w:cols w:space="425" w:num="1"/>
          <w:docGrid w:type="lines" w:linePitch="312" w:charSpace="0"/>
        </w:sectPr>
      </w:pPr>
    </w:p>
    <w:p>
      <w:pPr>
        <w:spacing w:line="640" w:lineRule="exact"/>
        <w:rPr>
          <w:rFonts w:ascii="黑体" w:hAnsi="黑体" w:eastAsia="黑体"/>
          <w:sz w:val="32"/>
          <w:szCs w:val="32"/>
        </w:rPr>
      </w:pPr>
      <w:r>
        <w:rPr>
          <w:rFonts w:hint="eastAsia" w:ascii="黑体" w:hAnsi="黑体" w:eastAsia="黑体"/>
          <w:sz w:val="32"/>
          <w:szCs w:val="32"/>
        </w:rPr>
        <w:t>附件2</w:t>
      </w:r>
    </w:p>
    <w:p>
      <w:pPr>
        <w:spacing w:beforeLines="50" w:line="560" w:lineRule="exact"/>
        <w:ind w:firstLine="880"/>
        <w:jc w:val="center"/>
        <w:rPr>
          <w:rFonts w:ascii="小标宋" w:eastAsia="小标宋"/>
          <w:sz w:val="44"/>
          <w:szCs w:val="44"/>
        </w:rPr>
      </w:pPr>
      <w:r>
        <w:rPr>
          <w:rFonts w:hint="eastAsia" w:ascii="小标宋" w:eastAsia="小标宋"/>
          <w:sz w:val="44"/>
          <w:szCs w:val="44"/>
        </w:rPr>
        <w:t>202</w:t>
      </w:r>
      <w:r>
        <w:rPr>
          <w:rFonts w:hint="eastAsia" w:ascii="小标宋" w:eastAsia="小标宋"/>
          <w:sz w:val="44"/>
          <w:szCs w:val="44"/>
          <w:lang w:val="en-US" w:eastAsia="zh-CN"/>
        </w:rPr>
        <w:t>1</w:t>
      </w:r>
      <w:r>
        <w:rPr>
          <w:rFonts w:hint="eastAsia" w:ascii="小标宋" w:eastAsia="小标宋"/>
          <w:sz w:val="44"/>
          <w:szCs w:val="44"/>
        </w:rPr>
        <w:t>年江西省“最美科技工作者”候选人汇总表</w:t>
      </w:r>
    </w:p>
    <w:p>
      <w:pPr>
        <w:spacing w:beforeLines="70" w:afterLines="70" w:line="400" w:lineRule="exact"/>
        <w:ind w:firstLine="560"/>
        <w:rPr>
          <w:rFonts w:ascii="仿宋_GB2312" w:hAnsi="仿宋" w:eastAsia="仿宋_GB2312"/>
          <w:sz w:val="28"/>
        </w:rPr>
      </w:pPr>
      <w:r>
        <w:rPr>
          <w:rFonts w:hint="eastAsia" w:ascii="仿宋_GB2312" w:hAnsi="仿宋" w:eastAsia="仿宋_GB2312"/>
          <w:sz w:val="28"/>
        </w:rPr>
        <w:t>推荐单位（盖章）：</w:t>
      </w:r>
    </w:p>
    <w:tbl>
      <w:tblPr>
        <w:tblStyle w:val="18"/>
        <w:tblW w:w="1389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75"/>
        <w:gridCol w:w="810"/>
        <w:gridCol w:w="811"/>
        <w:gridCol w:w="810"/>
        <w:gridCol w:w="1341"/>
        <w:gridCol w:w="5032"/>
        <w:gridCol w:w="2003"/>
        <w:gridCol w:w="12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rPr>
                <w:rFonts w:ascii="黑体" w:eastAsia="黑体"/>
                <w:sz w:val="28"/>
                <w:szCs w:val="28"/>
              </w:rPr>
            </w:pPr>
            <w:r>
              <w:rPr>
                <w:rFonts w:hint="eastAsia" w:ascii="黑体" w:hAnsi="宋体" w:eastAsia="黑体"/>
                <w:sz w:val="28"/>
                <w:szCs w:val="28"/>
              </w:rPr>
              <w:t>序号</w:t>
            </w:r>
          </w:p>
        </w:tc>
        <w:tc>
          <w:tcPr>
            <w:tcW w:w="1075" w:type="dxa"/>
            <w:vAlign w:val="center"/>
          </w:tcPr>
          <w:p>
            <w:pPr>
              <w:spacing w:line="300" w:lineRule="exact"/>
              <w:rPr>
                <w:rFonts w:ascii="黑体" w:eastAsia="黑体"/>
                <w:sz w:val="28"/>
                <w:szCs w:val="28"/>
              </w:rPr>
            </w:pPr>
            <w:r>
              <w:rPr>
                <w:rFonts w:hint="eastAsia" w:ascii="黑体" w:hAnsi="宋体" w:eastAsia="黑体"/>
                <w:sz w:val="28"/>
                <w:szCs w:val="28"/>
              </w:rPr>
              <w:t>姓  名</w:t>
            </w:r>
          </w:p>
        </w:tc>
        <w:tc>
          <w:tcPr>
            <w:tcW w:w="810" w:type="dxa"/>
            <w:vAlign w:val="center"/>
          </w:tcPr>
          <w:p>
            <w:pPr>
              <w:spacing w:line="300" w:lineRule="exact"/>
              <w:rPr>
                <w:rFonts w:ascii="黑体" w:eastAsia="黑体"/>
                <w:sz w:val="28"/>
                <w:szCs w:val="28"/>
              </w:rPr>
            </w:pPr>
            <w:r>
              <w:rPr>
                <w:rFonts w:hint="eastAsia" w:ascii="黑体" w:hAnsi="宋体" w:eastAsia="黑体"/>
                <w:sz w:val="28"/>
                <w:szCs w:val="28"/>
              </w:rPr>
              <w:t>性别</w:t>
            </w:r>
          </w:p>
        </w:tc>
        <w:tc>
          <w:tcPr>
            <w:tcW w:w="811" w:type="dxa"/>
            <w:vAlign w:val="center"/>
          </w:tcPr>
          <w:p>
            <w:pPr>
              <w:spacing w:line="300" w:lineRule="exact"/>
              <w:rPr>
                <w:rFonts w:ascii="黑体" w:eastAsia="黑体"/>
                <w:sz w:val="28"/>
                <w:szCs w:val="28"/>
              </w:rPr>
            </w:pPr>
            <w:r>
              <w:rPr>
                <w:rFonts w:hint="eastAsia" w:ascii="黑体" w:hAnsi="宋体" w:eastAsia="黑体"/>
                <w:sz w:val="28"/>
                <w:szCs w:val="28"/>
              </w:rPr>
              <w:t>民族</w:t>
            </w:r>
          </w:p>
        </w:tc>
        <w:tc>
          <w:tcPr>
            <w:tcW w:w="810" w:type="dxa"/>
            <w:vAlign w:val="center"/>
          </w:tcPr>
          <w:p>
            <w:pPr>
              <w:spacing w:line="300" w:lineRule="exact"/>
              <w:rPr>
                <w:rFonts w:ascii="黑体" w:eastAsia="黑体"/>
                <w:sz w:val="28"/>
                <w:szCs w:val="28"/>
              </w:rPr>
            </w:pPr>
            <w:r>
              <w:rPr>
                <w:rFonts w:hint="eastAsia" w:ascii="黑体" w:hAnsi="宋体" w:eastAsia="黑体"/>
                <w:sz w:val="28"/>
                <w:szCs w:val="28"/>
              </w:rPr>
              <w:t>党派</w:t>
            </w:r>
          </w:p>
        </w:tc>
        <w:tc>
          <w:tcPr>
            <w:tcW w:w="1341" w:type="dxa"/>
            <w:vAlign w:val="center"/>
          </w:tcPr>
          <w:p>
            <w:pPr>
              <w:spacing w:line="300" w:lineRule="exact"/>
              <w:rPr>
                <w:rFonts w:ascii="黑体" w:eastAsia="黑体"/>
                <w:sz w:val="28"/>
                <w:szCs w:val="28"/>
              </w:rPr>
            </w:pPr>
            <w:r>
              <w:rPr>
                <w:rFonts w:hint="eastAsia" w:ascii="黑体" w:hAnsi="宋体" w:eastAsia="黑体"/>
                <w:sz w:val="28"/>
                <w:szCs w:val="28"/>
              </w:rPr>
              <w:t>出生年月</w:t>
            </w:r>
          </w:p>
        </w:tc>
        <w:tc>
          <w:tcPr>
            <w:tcW w:w="5032" w:type="dxa"/>
            <w:vAlign w:val="center"/>
          </w:tcPr>
          <w:p>
            <w:pPr>
              <w:spacing w:line="300" w:lineRule="exact"/>
              <w:ind w:firstLine="560"/>
              <w:jc w:val="center"/>
              <w:rPr>
                <w:rFonts w:ascii="黑体" w:eastAsia="黑体"/>
                <w:sz w:val="28"/>
                <w:szCs w:val="28"/>
              </w:rPr>
            </w:pPr>
            <w:r>
              <w:rPr>
                <w:rFonts w:hint="eastAsia" w:ascii="黑体" w:hAnsi="宋体" w:eastAsia="黑体"/>
                <w:sz w:val="28"/>
                <w:szCs w:val="28"/>
              </w:rPr>
              <w:t>工作单位及职务职称</w:t>
            </w:r>
          </w:p>
        </w:tc>
        <w:tc>
          <w:tcPr>
            <w:tcW w:w="2003" w:type="dxa"/>
            <w:vAlign w:val="center"/>
          </w:tcPr>
          <w:p>
            <w:pPr>
              <w:spacing w:line="300" w:lineRule="exact"/>
              <w:jc w:val="center"/>
              <w:rPr>
                <w:rFonts w:ascii="黑体" w:eastAsia="黑体"/>
                <w:sz w:val="28"/>
                <w:szCs w:val="28"/>
              </w:rPr>
            </w:pPr>
            <w:r>
              <w:rPr>
                <w:rFonts w:hint="eastAsia" w:ascii="黑体" w:hAnsi="宋体" w:eastAsia="黑体"/>
                <w:sz w:val="28"/>
                <w:szCs w:val="28"/>
              </w:rPr>
              <w:t>专业专长</w:t>
            </w:r>
          </w:p>
        </w:tc>
        <w:tc>
          <w:tcPr>
            <w:tcW w:w="1208" w:type="dxa"/>
            <w:vAlign w:val="center"/>
          </w:tcPr>
          <w:p>
            <w:pPr>
              <w:spacing w:line="300" w:lineRule="exact"/>
              <w:rPr>
                <w:rFonts w:ascii="黑体" w:eastAsia="黑体"/>
                <w:sz w:val="28"/>
                <w:szCs w:val="28"/>
              </w:rPr>
            </w:pPr>
            <w:r>
              <w:rPr>
                <w:rFonts w:hint="eastAsia" w:ascii="黑体" w:hAnsi="宋体"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vAlign w:val="center"/>
          </w:tcPr>
          <w:p>
            <w:pPr>
              <w:spacing w:line="300" w:lineRule="exact"/>
              <w:jc w:val="center"/>
              <w:rPr>
                <w:rFonts w:ascii="黑体" w:hAnsi="宋体" w:eastAsia="黑体"/>
                <w:sz w:val="28"/>
                <w:szCs w:val="28"/>
              </w:rPr>
            </w:pPr>
          </w:p>
        </w:tc>
        <w:tc>
          <w:tcPr>
            <w:tcW w:w="1075"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811" w:type="dxa"/>
            <w:vAlign w:val="center"/>
          </w:tcPr>
          <w:p>
            <w:pPr>
              <w:spacing w:line="300" w:lineRule="exact"/>
              <w:ind w:firstLine="560"/>
              <w:jc w:val="center"/>
              <w:rPr>
                <w:rFonts w:ascii="黑体" w:hAnsi="宋体" w:eastAsia="黑体"/>
                <w:sz w:val="28"/>
                <w:szCs w:val="28"/>
              </w:rPr>
            </w:pPr>
          </w:p>
        </w:tc>
        <w:tc>
          <w:tcPr>
            <w:tcW w:w="810" w:type="dxa"/>
            <w:vAlign w:val="center"/>
          </w:tcPr>
          <w:p>
            <w:pPr>
              <w:spacing w:line="300" w:lineRule="exact"/>
              <w:ind w:firstLine="560"/>
              <w:jc w:val="center"/>
              <w:rPr>
                <w:rFonts w:ascii="黑体" w:hAnsi="宋体" w:eastAsia="黑体"/>
                <w:sz w:val="28"/>
                <w:szCs w:val="28"/>
              </w:rPr>
            </w:pPr>
          </w:p>
        </w:tc>
        <w:tc>
          <w:tcPr>
            <w:tcW w:w="1341" w:type="dxa"/>
            <w:vAlign w:val="center"/>
          </w:tcPr>
          <w:p>
            <w:pPr>
              <w:spacing w:line="300" w:lineRule="exact"/>
              <w:ind w:firstLine="560"/>
              <w:jc w:val="center"/>
              <w:rPr>
                <w:rFonts w:ascii="黑体" w:hAnsi="宋体" w:eastAsia="黑体"/>
                <w:sz w:val="28"/>
                <w:szCs w:val="28"/>
              </w:rPr>
            </w:pPr>
          </w:p>
        </w:tc>
        <w:tc>
          <w:tcPr>
            <w:tcW w:w="5032" w:type="dxa"/>
            <w:vAlign w:val="center"/>
          </w:tcPr>
          <w:p>
            <w:pPr>
              <w:spacing w:line="300" w:lineRule="exact"/>
              <w:ind w:firstLine="560"/>
              <w:jc w:val="center"/>
              <w:rPr>
                <w:rFonts w:ascii="黑体" w:hAnsi="宋体" w:eastAsia="黑体"/>
                <w:sz w:val="28"/>
                <w:szCs w:val="28"/>
              </w:rPr>
            </w:pPr>
          </w:p>
        </w:tc>
        <w:tc>
          <w:tcPr>
            <w:tcW w:w="2003" w:type="dxa"/>
            <w:vAlign w:val="center"/>
          </w:tcPr>
          <w:p>
            <w:pPr>
              <w:spacing w:line="300" w:lineRule="exact"/>
              <w:ind w:firstLine="560"/>
              <w:jc w:val="center"/>
              <w:rPr>
                <w:rFonts w:ascii="黑体" w:hAnsi="宋体" w:eastAsia="黑体"/>
                <w:sz w:val="28"/>
                <w:szCs w:val="28"/>
              </w:rPr>
            </w:pPr>
          </w:p>
        </w:tc>
        <w:tc>
          <w:tcPr>
            <w:tcW w:w="1208" w:type="dxa"/>
            <w:vAlign w:val="center"/>
          </w:tcPr>
          <w:p>
            <w:pPr>
              <w:spacing w:line="300" w:lineRule="exact"/>
              <w:ind w:firstLine="562"/>
              <w:jc w:val="center"/>
              <w:rPr>
                <w:rFonts w:ascii="黑体" w:hAnsi="宋体" w:eastAsia="黑体"/>
                <w:b/>
                <w:sz w:val="28"/>
                <w:szCs w:val="28"/>
              </w:rPr>
            </w:pPr>
          </w:p>
        </w:tc>
      </w:tr>
    </w:tbl>
    <w:p>
      <w:pPr>
        <w:spacing w:line="200" w:lineRule="exact"/>
        <w:rPr>
          <w:rFonts w:ascii="仿宋_GB2312" w:hAnsi="仿宋_GB2312" w:eastAsia="仿宋_GB2312" w:cs="仿宋_GB2312"/>
          <w:color w:val="000000"/>
          <w:sz w:val="32"/>
          <w:szCs w:val="32"/>
        </w:rPr>
      </w:pPr>
    </w:p>
    <w:sectPr>
      <w:pgSz w:w="16838" w:h="11906" w:orient="landscape"/>
      <w:pgMar w:top="1418" w:right="1418" w:bottom="1418" w:left="1418" w:header="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方正楷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rPr>
    </w:pPr>
    <w:r>
      <w:rPr>
        <w:rStyle w:val="9"/>
        <w:rFonts w:hint="eastAsia"/>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6</w:t>
    </w:r>
    <w:r>
      <w:rPr>
        <w:rStyle w:val="9"/>
        <w:sz w:val="28"/>
      </w:rPr>
      <w:fldChar w:fldCharType="end"/>
    </w:r>
    <w:r>
      <w:rPr>
        <w:rStyle w:val="9"/>
        <w:rFonts w:hint="eastAsia"/>
        <w:sz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68FB"/>
    <w:rsid w:val="000530DE"/>
    <w:rsid w:val="00062720"/>
    <w:rsid w:val="00083AC2"/>
    <w:rsid w:val="000A360A"/>
    <w:rsid w:val="000B38D9"/>
    <w:rsid w:val="000F1A6D"/>
    <w:rsid w:val="00113303"/>
    <w:rsid w:val="001A4C1C"/>
    <w:rsid w:val="001A7B01"/>
    <w:rsid w:val="001C3796"/>
    <w:rsid w:val="00210CC2"/>
    <w:rsid w:val="0023781C"/>
    <w:rsid w:val="0025099B"/>
    <w:rsid w:val="00301B39"/>
    <w:rsid w:val="003312BD"/>
    <w:rsid w:val="00331AAA"/>
    <w:rsid w:val="003328BE"/>
    <w:rsid w:val="00361DCF"/>
    <w:rsid w:val="003878EB"/>
    <w:rsid w:val="003941F9"/>
    <w:rsid w:val="00407AB6"/>
    <w:rsid w:val="00424075"/>
    <w:rsid w:val="0043260E"/>
    <w:rsid w:val="00460620"/>
    <w:rsid w:val="004D7953"/>
    <w:rsid w:val="004E2ACA"/>
    <w:rsid w:val="0053065B"/>
    <w:rsid w:val="006014E8"/>
    <w:rsid w:val="006143CF"/>
    <w:rsid w:val="00622A6A"/>
    <w:rsid w:val="006561D5"/>
    <w:rsid w:val="00682D90"/>
    <w:rsid w:val="006B7DC6"/>
    <w:rsid w:val="006D77D4"/>
    <w:rsid w:val="006E5F6F"/>
    <w:rsid w:val="00783ACA"/>
    <w:rsid w:val="00785E71"/>
    <w:rsid w:val="00792628"/>
    <w:rsid w:val="00792E23"/>
    <w:rsid w:val="00796B98"/>
    <w:rsid w:val="007B0F40"/>
    <w:rsid w:val="008041E4"/>
    <w:rsid w:val="00813C0E"/>
    <w:rsid w:val="00833439"/>
    <w:rsid w:val="00887E62"/>
    <w:rsid w:val="00900B4C"/>
    <w:rsid w:val="00910A7F"/>
    <w:rsid w:val="00925683"/>
    <w:rsid w:val="00955664"/>
    <w:rsid w:val="00A30DD4"/>
    <w:rsid w:val="00AF20B0"/>
    <w:rsid w:val="00B4491C"/>
    <w:rsid w:val="00B52D18"/>
    <w:rsid w:val="00B64847"/>
    <w:rsid w:val="00B64898"/>
    <w:rsid w:val="00B739FA"/>
    <w:rsid w:val="00B83C77"/>
    <w:rsid w:val="00B86D98"/>
    <w:rsid w:val="00C14740"/>
    <w:rsid w:val="00C71147"/>
    <w:rsid w:val="00CE1417"/>
    <w:rsid w:val="00D00633"/>
    <w:rsid w:val="00D84B44"/>
    <w:rsid w:val="00DB74A6"/>
    <w:rsid w:val="00DE694C"/>
    <w:rsid w:val="00E069B7"/>
    <w:rsid w:val="00E16765"/>
    <w:rsid w:val="00E16FF7"/>
    <w:rsid w:val="00E2760D"/>
    <w:rsid w:val="00E516B9"/>
    <w:rsid w:val="00E837E5"/>
    <w:rsid w:val="00EA68FB"/>
    <w:rsid w:val="00ED00F5"/>
    <w:rsid w:val="00ED1F41"/>
    <w:rsid w:val="00F51544"/>
    <w:rsid w:val="00F946C1"/>
    <w:rsid w:val="016D1957"/>
    <w:rsid w:val="031278A5"/>
    <w:rsid w:val="09DB756A"/>
    <w:rsid w:val="0A5B797D"/>
    <w:rsid w:val="0ADE2DF4"/>
    <w:rsid w:val="0CB02A40"/>
    <w:rsid w:val="11FC3F13"/>
    <w:rsid w:val="14FD26E8"/>
    <w:rsid w:val="15BF720C"/>
    <w:rsid w:val="15CC352F"/>
    <w:rsid w:val="22C945B0"/>
    <w:rsid w:val="2BAA696F"/>
    <w:rsid w:val="3A1B0ABA"/>
    <w:rsid w:val="3F8930B3"/>
    <w:rsid w:val="415F1F2D"/>
    <w:rsid w:val="4A0754EF"/>
    <w:rsid w:val="5D862A20"/>
    <w:rsid w:val="71766B7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4"/>
    <w:unhideWhenUsed/>
    <w:qFormat/>
    <w:uiPriority w:val="99"/>
    <w:rPr>
      <w:sz w:val="18"/>
      <w:szCs w:val="18"/>
    </w:rPr>
  </w:style>
  <w:style w:type="paragraph" w:styleId="4">
    <w:name w:val="footer"/>
    <w:basedOn w:val="1"/>
    <w:link w:val="22"/>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sz w:val="24"/>
      <w:szCs w:val="24"/>
    </w:rPr>
  </w:style>
  <w:style w:type="character" w:styleId="8">
    <w:name w:val="Strong"/>
    <w:basedOn w:val="7"/>
    <w:qFormat/>
    <w:uiPriority w:val="22"/>
  </w:style>
  <w:style w:type="character" w:styleId="9">
    <w:name w:val="page number"/>
    <w:basedOn w:val="7"/>
    <w:qFormat/>
    <w:uiPriority w:val="0"/>
  </w:style>
  <w:style w:type="character" w:styleId="10">
    <w:name w:val="FollowedHyperlink"/>
    <w:basedOn w:val="7"/>
    <w:unhideWhenUsed/>
    <w:qFormat/>
    <w:uiPriority w:val="99"/>
    <w:rPr>
      <w:color w:val="333333"/>
      <w:u w:val="none"/>
    </w:rPr>
  </w:style>
  <w:style w:type="character" w:styleId="11">
    <w:name w:val="Emphasis"/>
    <w:basedOn w:val="7"/>
    <w:qFormat/>
    <w:uiPriority w:val="20"/>
  </w:style>
  <w:style w:type="character" w:styleId="12">
    <w:name w:val="HTML Definition"/>
    <w:basedOn w:val="7"/>
    <w:unhideWhenUsed/>
    <w:qFormat/>
    <w:uiPriority w:val="99"/>
  </w:style>
  <w:style w:type="character" w:styleId="13">
    <w:name w:val="HTML Acronym"/>
    <w:basedOn w:val="7"/>
    <w:unhideWhenUsed/>
    <w:qFormat/>
    <w:uiPriority w:val="99"/>
  </w:style>
  <w:style w:type="character" w:styleId="14">
    <w:name w:val="HTML Variable"/>
    <w:basedOn w:val="7"/>
    <w:unhideWhenUsed/>
    <w:qFormat/>
    <w:uiPriority w:val="99"/>
  </w:style>
  <w:style w:type="character" w:styleId="15">
    <w:name w:val="Hyperlink"/>
    <w:basedOn w:val="7"/>
    <w:unhideWhenUsed/>
    <w:qFormat/>
    <w:uiPriority w:val="99"/>
    <w:rPr>
      <w:color w:val="333333"/>
      <w:u w:val="none"/>
    </w:rPr>
  </w:style>
  <w:style w:type="character" w:styleId="16">
    <w:name w:val="HTML Code"/>
    <w:basedOn w:val="7"/>
    <w:unhideWhenUsed/>
    <w:qFormat/>
    <w:uiPriority w:val="99"/>
    <w:rPr>
      <w:rFonts w:ascii="Courier New" w:hAnsi="Courier New"/>
      <w:sz w:val="20"/>
    </w:rPr>
  </w:style>
  <w:style w:type="character" w:styleId="17">
    <w:name w:val="HTML Cite"/>
    <w:basedOn w:val="7"/>
    <w:unhideWhenUsed/>
    <w:qFormat/>
    <w:uiPriority w:val="99"/>
  </w:style>
  <w:style w:type="paragraph" w:customStyle="1" w:styleId="19">
    <w:name w:val="List Paragraph"/>
    <w:basedOn w:val="1"/>
    <w:qFormat/>
    <w:uiPriority w:val="99"/>
    <w:pPr>
      <w:ind w:firstLine="420" w:firstLineChars="200"/>
    </w:pPr>
  </w:style>
  <w:style w:type="paragraph" w:customStyle="1" w:styleId="20">
    <w:name w:val="正文 + 仿宋_GB2312"/>
    <w:basedOn w:val="6"/>
    <w:qFormat/>
    <w:uiPriority w:val="0"/>
    <w:pPr>
      <w:shd w:val="clear" w:color="auto" w:fill="FFFFFF"/>
      <w:spacing w:line="402" w:lineRule="atLeast"/>
      <w:ind w:firstLine="640" w:firstLineChars="200"/>
      <w:jc w:val="left"/>
    </w:pPr>
    <w:rPr>
      <w:rFonts w:ascii="仿宋_GB2312" w:hAnsi="Calibri" w:eastAsia="仿宋_GB2312"/>
      <w:color w:val="333333"/>
      <w:kern w:val="0"/>
      <w:sz w:val="32"/>
      <w:szCs w:val="32"/>
    </w:rPr>
  </w:style>
  <w:style w:type="character" w:customStyle="1" w:styleId="21">
    <w:name w:val="标题 1 Char"/>
    <w:basedOn w:val="7"/>
    <w:link w:val="2"/>
    <w:qFormat/>
    <w:uiPriority w:val="9"/>
    <w:rPr>
      <w:rFonts w:ascii="宋体" w:hAnsi="宋体" w:eastAsia="宋体" w:cs="宋体"/>
      <w:b/>
      <w:bCs/>
      <w:kern w:val="36"/>
      <w:sz w:val="48"/>
      <w:szCs w:val="48"/>
    </w:rPr>
  </w:style>
  <w:style w:type="character" w:customStyle="1" w:styleId="22">
    <w:name w:val="页脚 Char"/>
    <w:basedOn w:val="7"/>
    <w:link w:val="4"/>
    <w:qFormat/>
    <w:uiPriority w:val="0"/>
    <w:rPr>
      <w:rFonts w:ascii="Times New Roman" w:hAnsi="Times New Roman" w:eastAsia="宋体" w:cs="Times New Roman"/>
      <w:sz w:val="18"/>
      <w:szCs w:val="18"/>
    </w:rPr>
  </w:style>
  <w:style w:type="character" w:customStyle="1" w:styleId="23">
    <w:name w:val="页眉 Char"/>
    <w:basedOn w:val="7"/>
    <w:link w:val="5"/>
    <w:semiHidden/>
    <w:qFormat/>
    <w:uiPriority w:val="99"/>
    <w:rPr>
      <w:rFonts w:ascii="Calibri" w:hAnsi="Calibri" w:eastAsia="宋体" w:cs="Times New Roman"/>
      <w:sz w:val="18"/>
      <w:szCs w:val="18"/>
    </w:rPr>
  </w:style>
  <w:style w:type="character" w:customStyle="1" w:styleId="24">
    <w:name w:val="批注框文本 Char"/>
    <w:basedOn w:val="7"/>
    <w:link w:val="3"/>
    <w:semiHidden/>
    <w:qFormat/>
    <w:uiPriority w:val="99"/>
    <w:rPr>
      <w:rFonts w:ascii="Calibri" w:hAnsi="Calibri" w:eastAsia="宋体" w:cs="Times New Roman"/>
      <w:sz w:val="18"/>
      <w:szCs w:val="18"/>
    </w:rPr>
  </w:style>
  <w:style w:type="paragraph" w:customStyle="1" w:styleId="25">
    <w:name w:val="_Style 24"/>
    <w:basedOn w:val="1"/>
    <w:next w:val="1"/>
    <w:qFormat/>
    <w:uiPriority w:val="0"/>
    <w:pPr>
      <w:pBdr>
        <w:bottom w:val="single" w:color="auto" w:sz="6" w:space="1"/>
      </w:pBdr>
      <w:jc w:val="center"/>
    </w:pPr>
    <w:rPr>
      <w:rFonts w:ascii="Arial"/>
      <w:vanish/>
      <w:sz w:val="16"/>
    </w:rPr>
  </w:style>
  <w:style w:type="paragraph" w:customStyle="1" w:styleId="26">
    <w:name w:val="_Style 2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566</Words>
  <Characters>3229</Characters>
  <Lines>26</Lines>
  <Paragraphs>7</Paragraphs>
  <ScaleCrop>false</ScaleCrop>
  <LinksUpToDate>false</LinksUpToDate>
  <CharactersWithSpaces>3788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2019-05-07T08:02:00Z</dcterms:created>
  <dc:creator>李世锋</dc:creator>
  <cp:lastModifiedBy>DELL</cp:lastModifiedBy>
  <cp:lastPrinted>2021-03-26T02:38:14Z</cp:lastPrinted>
  <dcterms:modified xsi:type="dcterms:W3CDTF">2021-03-26T02:38:55Z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