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7"/>
          <w:rFonts w:ascii="仿宋_GB2312" w:eastAsia="仿宋_GB2312"/>
          <w:sz w:val="28"/>
          <w:szCs w:val="28"/>
        </w:rPr>
      </w:pPr>
      <w:bookmarkStart w:id="0" w:name="_GoBack"/>
      <w:bookmarkEnd w:id="0"/>
    </w:p>
    <w:p>
      <w:pPr>
        <w:jc w:val="center"/>
        <w:rPr>
          <w:rStyle w:val="7"/>
          <w:rFonts w:asciiTheme="minorEastAsia" w:hAnsiTheme="minorEastAsia"/>
          <w:b w:val="0"/>
          <w:sz w:val="32"/>
          <w:szCs w:val="32"/>
        </w:rPr>
      </w:pPr>
      <w:r>
        <w:rPr>
          <w:rStyle w:val="7"/>
          <w:rFonts w:hint="eastAsia" w:cs="宋体" w:asciiTheme="minorEastAsia" w:hAnsiTheme="minorEastAsia"/>
          <w:b w:val="0"/>
          <w:sz w:val="32"/>
          <w:szCs w:val="32"/>
        </w:rPr>
        <w:t>关于</w:t>
      </w:r>
      <w:r>
        <w:rPr>
          <w:rFonts w:hint="eastAsia" w:cs="Times New Roman" w:asciiTheme="minorEastAsia" w:hAnsiTheme="minorEastAsia"/>
          <w:b/>
          <w:kern w:val="0"/>
          <w:sz w:val="32"/>
          <w:szCs w:val="32"/>
        </w:rPr>
        <w:t>南昌市工程技术研究中心、重点实验室报送2020年度工作总结</w:t>
      </w:r>
      <w:r>
        <w:rPr>
          <w:rFonts w:hint="eastAsia" w:cs="宋体" w:asciiTheme="minorEastAsia" w:hAnsiTheme="minorEastAsia"/>
          <w:b/>
          <w:kern w:val="0"/>
          <w:sz w:val="32"/>
          <w:szCs w:val="32"/>
        </w:rPr>
        <w:t>的通知</w:t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各市级平台：</w:t>
      </w:r>
    </w:p>
    <w:p>
      <w:pPr>
        <w:widowControl/>
        <w:spacing w:before="100" w:beforeAutospacing="1" w:after="100" w:afterAutospacing="1"/>
        <w:ind w:firstLine="420" w:firstLineChars="15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根据《南昌市工程技术研究中心管理办法》和《南昌市重点实验室管理办法》的有关规定，现就南昌市工程技术研究中心、重点实验室报送2020年度工作总结的有关事项通知如下：</w:t>
      </w:r>
    </w:p>
    <w:p>
      <w:pPr>
        <w:widowControl/>
        <w:spacing w:before="100" w:beforeAutospacing="1" w:after="100" w:afterAutospacing="1"/>
        <w:ind w:firstLine="422" w:firstLineChars="150"/>
        <w:jc w:val="left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b/>
          <w:kern w:val="0"/>
          <w:sz w:val="28"/>
          <w:szCs w:val="28"/>
        </w:rPr>
        <w:t>一、报送主体</w:t>
      </w:r>
    </w:p>
    <w:p>
      <w:pPr>
        <w:widowControl/>
        <w:spacing w:before="100" w:beforeAutospacing="1" w:after="100" w:afterAutospacing="1"/>
        <w:ind w:firstLine="420" w:firstLineChars="15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2019年（含）之前组建的市级工程技术研究中心、重点实验室。</w:t>
      </w:r>
    </w:p>
    <w:p>
      <w:pPr>
        <w:widowControl/>
        <w:spacing w:before="100" w:beforeAutospacing="1" w:after="100" w:afterAutospacing="1"/>
        <w:ind w:firstLine="422" w:firstLineChars="150"/>
        <w:jc w:val="left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b/>
          <w:kern w:val="0"/>
          <w:sz w:val="28"/>
          <w:szCs w:val="28"/>
        </w:rPr>
        <w:t>二、报送内容</w:t>
      </w:r>
    </w:p>
    <w:p>
      <w:pPr>
        <w:widowControl/>
        <w:spacing w:before="100" w:beforeAutospacing="1" w:after="100" w:afterAutospacing="1"/>
        <w:ind w:firstLine="420" w:firstLineChars="15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2020年研发投入、队伍建设、研发项目、知识产权数量、管理制度和经济效益等内容，以及下一步打算和意见建议。</w:t>
      </w:r>
    </w:p>
    <w:p>
      <w:pPr>
        <w:widowControl/>
        <w:spacing w:before="100" w:beforeAutospacing="1" w:after="100" w:afterAutospacing="1"/>
        <w:ind w:firstLine="422" w:firstLineChars="150"/>
        <w:jc w:val="left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b/>
          <w:kern w:val="0"/>
          <w:sz w:val="28"/>
          <w:szCs w:val="28"/>
        </w:rPr>
        <w:t>三、报送程序</w:t>
      </w:r>
    </w:p>
    <w:p>
      <w:pPr>
        <w:widowControl/>
        <w:spacing w:before="100" w:beforeAutospacing="1" w:after="100" w:afterAutospacing="1"/>
        <w:ind w:firstLine="420" w:firstLineChars="15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采取网上填报的方式，具体方法为：</w:t>
      </w:r>
    </w:p>
    <w:p>
      <w:pPr>
        <w:widowControl/>
        <w:spacing w:before="100" w:beforeAutospacing="1" w:after="100" w:afterAutospacing="1"/>
        <w:ind w:firstLine="420" w:firstLineChars="15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(一)项目负责人填写南昌市工程技术研究中心、重点实验室2020年度总结报告及统计情况表（见附件2、附件3），科研处统一在系统上传年度总结、统计情况表及相关佐证材料。</w:t>
      </w:r>
    </w:p>
    <w:p>
      <w:pPr>
        <w:widowControl/>
        <w:spacing w:before="100" w:beforeAutospacing="1" w:after="100" w:afterAutospacing="1"/>
        <w:ind w:firstLine="420" w:firstLineChars="150"/>
        <w:jc w:val="lef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（二）县区审核。各县区、开发区、湾里管理局科技行政管理部门对所在地工程技术研究中心、重点实验室工作总结及佐证材料的真实性、准确性和完整性进行初审，通过后提交市科技局业务科室。</w:t>
      </w:r>
    </w:p>
    <w:p>
      <w:pPr>
        <w:widowControl/>
        <w:spacing w:before="100" w:beforeAutospacing="1" w:after="100" w:afterAutospacing="1"/>
        <w:ind w:firstLine="422" w:firstLineChars="150"/>
        <w:jc w:val="left"/>
        <w:rPr>
          <w:rFonts w:ascii="Times New Roman" w:hAnsi="Times New Roman" w:cs="Times New Roman"/>
          <w:b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b/>
          <w:kern w:val="0"/>
          <w:sz w:val="28"/>
          <w:szCs w:val="28"/>
        </w:rPr>
        <w:t>四、有关事项</w:t>
      </w:r>
    </w:p>
    <w:p>
      <w:pPr>
        <w:pStyle w:val="4"/>
        <w:widowControl/>
        <w:spacing w:line="378" w:lineRule="atLeast"/>
        <w:ind w:firstLine="562" w:firstLineChars="200"/>
        <w:rPr>
          <w:rFonts w:cs="宋体"/>
          <w:b/>
          <w:bCs/>
          <w:color w:val="000000"/>
          <w:sz w:val="28"/>
          <w:szCs w:val="28"/>
        </w:rPr>
      </w:pPr>
      <w:r>
        <w:rPr>
          <w:rFonts w:hint="eastAsia" w:cs="宋体"/>
          <w:b/>
          <w:bCs/>
          <w:color w:val="000000"/>
          <w:sz w:val="28"/>
          <w:szCs w:val="28"/>
        </w:rPr>
        <w:t>各市级平台需在</w:t>
      </w:r>
      <w:r>
        <w:rPr>
          <w:rFonts w:hint="eastAsia" w:cs="宋体"/>
          <w:b/>
          <w:bCs/>
          <w:color w:val="000000"/>
          <w:sz w:val="28"/>
          <w:szCs w:val="28"/>
          <w:u w:val="single"/>
        </w:rPr>
        <w:t>202</w:t>
      </w:r>
      <w:r>
        <w:rPr>
          <w:rFonts w:cs="宋体"/>
          <w:b/>
          <w:bCs/>
          <w:color w:val="000000"/>
          <w:sz w:val="28"/>
          <w:szCs w:val="28"/>
          <w:u w:val="single"/>
        </w:rPr>
        <w:t>1</w:t>
      </w:r>
      <w:r>
        <w:rPr>
          <w:rFonts w:hint="eastAsia" w:cs="宋体"/>
          <w:b/>
          <w:bCs/>
          <w:color w:val="000000"/>
          <w:sz w:val="28"/>
          <w:szCs w:val="28"/>
          <w:u w:val="single"/>
        </w:rPr>
        <w:t>年</w:t>
      </w:r>
      <w:r>
        <w:rPr>
          <w:rFonts w:cs="宋体"/>
          <w:b/>
          <w:bCs/>
          <w:color w:val="000000"/>
          <w:sz w:val="28"/>
          <w:szCs w:val="28"/>
          <w:u w:val="single"/>
        </w:rPr>
        <w:t>3</w:t>
      </w:r>
      <w:r>
        <w:rPr>
          <w:rFonts w:hint="eastAsia" w:cs="宋体"/>
          <w:b/>
          <w:bCs/>
          <w:color w:val="000000"/>
          <w:sz w:val="28"/>
          <w:szCs w:val="28"/>
          <w:u w:val="single"/>
        </w:rPr>
        <w:t>月</w:t>
      </w:r>
      <w:r>
        <w:rPr>
          <w:rFonts w:cs="宋体"/>
          <w:b/>
          <w:bCs/>
          <w:color w:val="000000"/>
          <w:sz w:val="28"/>
          <w:szCs w:val="28"/>
          <w:u w:val="single"/>
        </w:rPr>
        <w:t>19</w:t>
      </w:r>
      <w:r>
        <w:rPr>
          <w:rFonts w:hint="eastAsia" w:cs="宋体"/>
          <w:b/>
          <w:bCs/>
          <w:color w:val="000000"/>
          <w:sz w:val="28"/>
          <w:szCs w:val="28"/>
          <w:u w:val="single"/>
        </w:rPr>
        <w:t>日</w:t>
      </w:r>
      <w:r>
        <w:rPr>
          <w:rFonts w:hint="eastAsia" w:cs="宋体"/>
          <w:b/>
          <w:bCs/>
          <w:color w:val="000000"/>
          <w:sz w:val="28"/>
          <w:szCs w:val="28"/>
        </w:rPr>
        <w:t>前</w:t>
      </w:r>
      <w:r>
        <w:rPr>
          <w:rFonts w:hint="eastAsia" w:cs="宋体"/>
          <w:bCs/>
          <w:color w:val="000000"/>
          <w:sz w:val="28"/>
          <w:szCs w:val="28"/>
        </w:rPr>
        <w:t>完成此项工作</w:t>
      </w:r>
      <w:r>
        <w:rPr>
          <w:rFonts w:hint="eastAsia" w:cs="宋体"/>
          <w:b/>
          <w:bCs/>
          <w:color w:val="000000"/>
          <w:sz w:val="28"/>
          <w:szCs w:val="28"/>
        </w:rPr>
        <w:t>，</w:t>
      </w:r>
      <w:r>
        <w:rPr>
          <w:rFonts w:cs="宋体"/>
          <w:color w:val="000000"/>
          <w:sz w:val="28"/>
          <w:szCs w:val="28"/>
        </w:rPr>
        <w:t>科研处审核</w:t>
      </w:r>
      <w:r>
        <w:rPr>
          <w:rFonts w:hint="eastAsia" w:cs="宋体"/>
          <w:color w:val="000000"/>
          <w:sz w:val="28"/>
          <w:szCs w:val="28"/>
        </w:rPr>
        <w:t>上传</w:t>
      </w:r>
      <w:r>
        <w:rPr>
          <w:rFonts w:cs="宋体"/>
          <w:color w:val="000000"/>
          <w:sz w:val="28"/>
          <w:szCs w:val="28"/>
        </w:rPr>
        <w:t>完毕后，即按规定程序报送</w:t>
      </w:r>
      <w:r>
        <w:rPr>
          <w:rFonts w:hint="eastAsia" w:cs="宋体"/>
          <w:color w:val="000000"/>
          <w:sz w:val="28"/>
          <w:szCs w:val="28"/>
        </w:rPr>
        <w:t>区科技局</w:t>
      </w:r>
      <w:r>
        <w:rPr>
          <w:rFonts w:cs="宋体"/>
          <w:color w:val="000000"/>
          <w:sz w:val="28"/>
          <w:szCs w:val="28"/>
        </w:rPr>
        <w:t>，</w:t>
      </w:r>
      <w:r>
        <w:rPr>
          <w:rFonts w:cs="宋体"/>
          <w:b/>
          <w:color w:val="000000"/>
          <w:sz w:val="28"/>
          <w:szCs w:val="28"/>
        </w:rPr>
        <w:t>逾期不予受理。</w:t>
      </w:r>
    </w:p>
    <w:p>
      <w:pPr>
        <w:pStyle w:val="4"/>
        <w:widowControl/>
        <w:spacing w:line="378" w:lineRule="atLeast"/>
        <w:ind w:firstLine="643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四、申报材料</w:t>
      </w:r>
    </w:p>
    <w:p>
      <w:pPr>
        <w:pStyle w:val="4"/>
        <w:widowControl/>
        <w:spacing w:line="378" w:lineRule="atLeast"/>
        <w:ind w:firstLine="560" w:firstLineChars="200"/>
        <w:rPr>
          <w:rFonts w:ascii="宋体 ! important" w:hAnsi="宋体 ! important" w:eastAsia="宋体 ! important" w:cs="宋体 ! important"/>
          <w:b/>
          <w:bCs/>
          <w:sz w:val="28"/>
          <w:szCs w:val="28"/>
          <w:shd w:val="clear" w:color="auto" w:fill="FFFFFF"/>
        </w:rPr>
      </w:pPr>
      <w:r>
        <w:rPr>
          <w:rFonts w:ascii="宋体 ! important" w:hAnsi="宋体 ! important" w:eastAsia="宋体 ! important" w:cs="宋体 ! important"/>
          <w:sz w:val="28"/>
          <w:szCs w:val="28"/>
          <w:shd w:val="clear" w:color="auto" w:fill="FFFFFF"/>
        </w:rPr>
        <w:t>1</w:t>
      </w:r>
      <w:r>
        <w:rPr>
          <w:rFonts w:hint="eastAsia" w:ascii="宋体 ! important" w:hAnsi="宋体 ! important" w:eastAsia="宋体 ! important" w:cs="宋体 ! important"/>
          <w:sz w:val="28"/>
          <w:szCs w:val="28"/>
          <w:shd w:val="clear" w:color="auto" w:fill="FFFFFF"/>
        </w:rPr>
        <w:t>.</w:t>
      </w:r>
      <w:r>
        <w:rPr>
          <w:rFonts w:hint="eastAsia" w:asciiTheme="minorEastAsia" w:hAnsiTheme="minorEastAsia"/>
          <w:b/>
          <w:sz w:val="28"/>
          <w:szCs w:val="28"/>
        </w:rPr>
        <w:t>市级平台2</w:t>
      </w:r>
      <w:r>
        <w:rPr>
          <w:rFonts w:asciiTheme="minorEastAsia" w:hAnsiTheme="minorEastAsia"/>
          <w:b/>
          <w:sz w:val="28"/>
          <w:szCs w:val="28"/>
        </w:rPr>
        <w:t>020</w:t>
      </w:r>
      <w:r>
        <w:rPr>
          <w:rFonts w:hint="eastAsia" w:asciiTheme="minorEastAsia" w:hAnsiTheme="minorEastAsia"/>
          <w:b/>
          <w:sz w:val="28"/>
          <w:szCs w:val="28"/>
        </w:rPr>
        <w:t>年度工作总结提交</w:t>
      </w:r>
      <w:r>
        <w:rPr>
          <w:rFonts w:hint="eastAsia" w:ascii="宋体 ! important" w:hAnsi="宋体 ! important" w:eastAsia="宋体 ! important" w:cs="宋体 ! important"/>
          <w:b/>
          <w:bCs/>
          <w:sz w:val="28"/>
          <w:szCs w:val="28"/>
          <w:shd w:val="clear" w:color="auto" w:fill="FFFFFF"/>
        </w:rPr>
        <w:t>汇总表纸质版1份（见附件</w:t>
      </w:r>
      <w:r>
        <w:rPr>
          <w:rFonts w:ascii="宋体 ! important" w:hAnsi="宋体 ! important" w:eastAsia="宋体 ! important" w:cs="宋体 ! important"/>
          <w:b/>
          <w:bCs/>
          <w:sz w:val="28"/>
          <w:szCs w:val="28"/>
          <w:shd w:val="clear" w:color="auto" w:fill="FFFFFF"/>
        </w:rPr>
        <w:t>5</w:t>
      </w:r>
      <w:r>
        <w:rPr>
          <w:rFonts w:hint="eastAsia" w:ascii="宋体 ! important" w:hAnsi="宋体 ! important" w:eastAsia="宋体 ! important" w:cs="宋体 ! important"/>
          <w:b/>
          <w:bCs/>
          <w:sz w:val="28"/>
          <w:szCs w:val="28"/>
          <w:shd w:val="clear" w:color="auto" w:fill="FFFFFF"/>
        </w:rPr>
        <w:t>）。</w:t>
      </w:r>
    </w:p>
    <w:p>
      <w:pPr>
        <w:pStyle w:val="4"/>
        <w:widowControl/>
        <w:spacing w:line="378" w:lineRule="atLeast"/>
        <w:ind w:firstLine="560" w:firstLineChars="200"/>
        <w:rPr>
          <w:rFonts w:ascii="宋体 ! important" w:hAnsi="宋体 ! important" w:cs="宋体 ! important"/>
          <w:sz w:val="28"/>
          <w:szCs w:val="28"/>
          <w:shd w:val="clear" w:color="auto" w:fill="FFFFFF"/>
        </w:rPr>
      </w:pPr>
      <w:r>
        <w:rPr>
          <w:rFonts w:ascii="宋体 ! important" w:hAnsi="宋体 ! important" w:eastAsia="宋体 ! important" w:cs="宋体 ! important"/>
          <w:sz w:val="28"/>
          <w:szCs w:val="28"/>
          <w:shd w:val="clear" w:color="auto" w:fill="FFFFFF"/>
        </w:rPr>
        <w:t>2</w:t>
      </w:r>
      <w:r>
        <w:rPr>
          <w:rFonts w:hint="eastAsia" w:ascii="宋体 ! important" w:hAnsi="宋体 ! important" w:eastAsia="宋体 ! important" w:cs="宋体 ! important"/>
          <w:sz w:val="28"/>
          <w:szCs w:val="28"/>
          <w:shd w:val="clear" w:color="auto" w:fill="FFFFFF"/>
        </w:rPr>
        <w:t>.</w:t>
      </w:r>
      <w:r>
        <w:rPr>
          <w:rFonts w:hint="eastAsia" w:cs="宋体"/>
          <w:b/>
          <w:bCs/>
          <w:color w:val="000000"/>
          <w:sz w:val="28"/>
          <w:szCs w:val="28"/>
        </w:rPr>
        <w:t>承诺书纸质版1份（见附件</w:t>
      </w:r>
      <w:r>
        <w:rPr>
          <w:rFonts w:cs="宋体"/>
          <w:b/>
          <w:bCs/>
          <w:color w:val="000000"/>
          <w:sz w:val="28"/>
          <w:szCs w:val="28"/>
        </w:rPr>
        <w:t>4</w:t>
      </w:r>
      <w:r>
        <w:rPr>
          <w:rFonts w:hint="eastAsia" w:cs="宋体"/>
          <w:b/>
          <w:bCs/>
          <w:color w:val="000000"/>
          <w:sz w:val="28"/>
          <w:szCs w:val="28"/>
        </w:rPr>
        <w:t>）。</w:t>
      </w:r>
    </w:p>
    <w:p>
      <w:pPr>
        <w:pStyle w:val="4"/>
        <w:widowControl/>
        <w:spacing w:line="378" w:lineRule="atLeast"/>
        <w:ind w:firstLine="560" w:firstLineChars="200"/>
        <w:rPr>
          <w:rFonts w:cs="宋体"/>
          <w:color w:val="000000"/>
          <w:sz w:val="28"/>
          <w:szCs w:val="28"/>
        </w:rPr>
      </w:pPr>
      <w:r>
        <w:rPr>
          <w:rFonts w:ascii="宋体 ! important" w:hAnsi="宋体 ! important" w:eastAsia="宋体 ! important" w:cs="宋体 ! important"/>
          <w:sz w:val="28"/>
          <w:szCs w:val="28"/>
          <w:shd w:val="clear" w:color="auto" w:fill="FFFFFF"/>
        </w:rPr>
        <w:t>3</w:t>
      </w:r>
      <w:r>
        <w:rPr>
          <w:rFonts w:hint="eastAsia" w:ascii="宋体 ! important" w:hAnsi="宋体 ! important" w:eastAsia="宋体 ! important" w:cs="宋体 ! important"/>
          <w:sz w:val="28"/>
          <w:szCs w:val="28"/>
          <w:shd w:val="clear" w:color="auto" w:fill="FFFFFF"/>
        </w:rPr>
        <w:t>.</w:t>
      </w:r>
      <w:r>
        <w:rPr>
          <w:rFonts w:hint="eastAsia" w:cs="宋体"/>
          <w:color w:val="000000"/>
          <w:sz w:val="28"/>
          <w:szCs w:val="28"/>
        </w:rPr>
        <w:t>申报电子材料：</w:t>
      </w:r>
    </w:p>
    <w:p>
      <w:pPr>
        <w:pStyle w:val="4"/>
        <w:widowControl/>
        <w:spacing w:line="378" w:lineRule="atLeast"/>
        <w:ind w:firstLine="562" w:firstLineChars="200"/>
        <w:rPr>
          <w:rFonts w:cs="宋体"/>
          <w:color w:val="000000"/>
          <w:sz w:val="28"/>
          <w:szCs w:val="28"/>
        </w:rPr>
      </w:pPr>
      <w:r>
        <w:rPr>
          <w:rFonts w:hint="eastAsia" w:cs="宋体"/>
          <w:b/>
          <w:bCs/>
          <w:color w:val="000000"/>
          <w:sz w:val="28"/>
          <w:szCs w:val="28"/>
        </w:rPr>
        <w:t>年度总结、统计情况表及相关佐证材料、提交汇总表以单位命名发送至kycptk2018@163.com</w:t>
      </w:r>
      <w:r>
        <w:rPr>
          <w:rFonts w:hint="eastAsia" w:cs="宋体"/>
          <w:color w:val="000000"/>
          <w:sz w:val="28"/>
          <w:szCs w:val="28"/>
        </w:rPr>
        <w:t>。</w:t>
      </w:r>
    </w:p>
    <w:p>
      <w:pPr>
        <w:pStyle w:val="4"/>
        <w:widowControl/>
        <w:spacing w:line="378" w:lineRule="atLeast"/>
        <w:ind w:firstLine="560" w:firstLineChars="200"/>
        <w:rPr>
          <w:rFonts w:cs="宋体"/>
          <w:b/>
          <w:bCs/>
          <w:color w:val="000000"/>
          <w:sz w:val="28"/>
          <w:szCs w:val="28"/>
        </w:rPr>
      </w:pPr>
      <w:r>
        <w:rPr>
          <w:rFonts w:hint="eastAsia" w:cs="宋体"/>
          <w:color w:val="000000"/>
          <w:sz w:val="28"/>
          <w:szCs w:val="28"/>
        </w:rPr>
        <w:t>5.申报截止时间。</w:t>
      </w:r>
      <w:r>
        <w:rPr>
          <w:rFonts w:hint="eastAsia" w:cs="宋体"/>
          <w:b/>
          <w:bCs/>
          <w:color w:val="000000"/>
          <w:sz w:val="28"/>
          <w:szCs w:val="28"/>
        </w:rPr>
        <w:t>各平台需在</w:t>
      </w:r>
      <w:r>
        <w:rPr>
          <w:rFonts w:hint="eastAsia" w:cs="宋体"/>
          <w:b/>
          <w:bCs/>
          <w:color w:val="000000"/>
          <w:sz w:val="28"/>
          <w:szCs w:val="28"/>
          <w:u w:val="single"/>
        </w:rPr>
        <w:t>202</w:t>
      </w:r>
      <w:r>
        <w:rPr>
          <w:rFonts w:cs="宋体"/>
          <w:b/>
          <w:bCs/>
          <w:color w:val="000000"/>
          <w:sz w:val="28"/>
          <w:szCs w:val="28"/>
          <w:u w:val="single"/>
        </w:rPr>
        <w:t>1</w:t>
      </w:r>
      <w:r>
        <w:rPr>
          <w:rFonts w:hint="eastAsia" w:cs="宋体"/>
          <w:b/>
          <w:bCs/>
          <w:color w:val="000000"/>
          <w:sz w:val="28"/>
          <w:szCs w:val="28"/>
          <w:u w:val="single"/>
        </w:rPr>
        <w:t>年</w:t>
      </w:r>
      <w:r>
        <w:rPr>
          <w:rFonts w:cs="宋体"/>
          <w:b/>
          <w:bCs/>
          <w:color w:val="000000"/>
          <w:sz w:val="28"/>
          <w:szCs w:val="28"/>
          <w:u w:val="single"/>
        </w:rPr>
        <w:t>3</w:t>
      </w:r>
      <w:r>
        <w:rPr>
          <w:rFonts w:hint="eastAsia" w:cs="宋体"/>
          <w:b/>
          <w:bCs/>
          <w:color w:val="000000"/>
          <w:sz w:val="28"/>
          <w:szCs w:val="28"/>
          <w:u w:val="single"/>
        </w:rPr>
        <w:t>月</w:t>
      </w:r>
      <w:r>
        <w:rPr>
          <w:rFonts w:cs="宋体"/>
          <w:b/>
          <w:bCs/>
          <w:color w:val="000000"/>
          <w:sz w:val="28"/>
          <w:szCs w:val="28"/>
          <w:u w:val="single"/>
        </w:rPr>
        <w:t>19</w:t>
      </w:r>
      <w:r>
        <w:rPr>
          <w:rFonts w:hint="eastAsia" w:cs="宋体"/>
          <w:b/>
          <w:bCs/>
          <w:color w:val="000000"/>
          <w:sz w:val="28"/>
          <w:szCs w:val="28"/>
          <w:u w:val="single"/>
        </w:rPr>
        <w:t>日</w:t>
      </w:r>
      <w:r>
        <w:rPr>
          <w:rFonts w:hint="eastAsia" w:cs="宋体"/>
          <w:b/>
          <w:bCs/>
          <w:color w:val="000000"/>
          <w:sz w:val="28"/>
          <w:szCs w:val="28"/>
        </w:rPr>
        <w:t>当天将收齐并汇总好的正式申报材料提交到科研处（红角洲校区图书馆829室）。</w:t>
      </w:r>
      <w:r>
        <w:rPr>
          <w:rFonts w:cs="宋体"/>
          <w:color w:val="000000"/>
          <w:sz w:val="28"/>
          <w:szCs w:val="28"/>
        </w:rPr>
        <w:t>科研处审核完毕后</w:t>
      </w:r>
      <w:r>
        <w:rPr>
          <w:rFonts w:hint="eastAsia" w:cs="宋体"/>
          <w:color w:val="000000"/>
          <w:sz w:val="28"/>
          <w:szCs w:val="28"/>
        </w:rPr>
        <w:t>上传系统</w:t>
      </w:r>
      <w:r>
        <w:rPr>
          <w:rFonts w:cs="宋体"/>
          <w:color w:val="000000"/>
          <w:sz w:val="28"/>
          <w:szCs w:val="28"/>
        </w:rPr>
        <w:t>，</w:t>
      </w:r>
      <w:r>
        <w:rPr>
          <w:rFonts w:cs="宋体"/>
          <w:b/>
          <w:color w:val="000000"/>
          <w:sz w:val="28"/>
          <w:szCs w:val="28"/>
        </w:rPr>
        <w:t>逾期不予受理。</w:t>
      </w:r>
    </w:p>
    <w:p>
      <w:pPr>
        <w:pStyle w:val="4"/>
        <w:widowControl/>
        <w:rPr>
          <w:rFonts w:ascii="宋体 ! important" w:hAnsi="宋体 ! important" w:eastAsia="宋体 ! important" w:cs="宋体 ! important"/>
          <w:sz w:val="28"/>
          <w:szCs w:val="28"/>
          <w:shd w:val="clear" w:color="auto" w:fill="FFFFFF"/>
        </w:rPr>
      </w:pPr>
    </w:p>
    <w:p>
      <w:pPr>
        <w:pStyle w:val="4"/>
        <w:widowControl/>
        <w:rPr>
          <w:rFonts w:ascii="宋体 ! important" w:hAnsi="宋体 ! important" w:eastAsia="宋体" w:cs="宋体 ! important"/>
          <w:sz w:val="28"/>
          <w:szCs w:val="28"/>
          <w:shd w:val="clear" w:color="auto" w:fill="FFFFFF"/>
        </w:rPr>
      </w:pPr>
      <w:r>
        <w:rPr>
          <w:rFonts w:hint="eastAsia" w:ascii="宋体 ! important" w:hAnsi="宋体 ! important" w:eastAsia="宋体 ! important" w:cs="宋体 ! important"/>
          <w:sz w:val="28"/>
          <w:szCs w:val="28"/>
          <w:shd w:val="clear" w:color="auto" w:fill="FFFFFF"/>
        </w:rPr>
        <w:t>附件：</w:t>
      </w:r>
      <w:r>
        <w:rPr>
          <w:rFonts w:hint="eastAsia" w:ascii="Times New Roman" w:hAnsi="Times New Roman"/>
          <w:sz w:val="28"/>
          <w:szCs w:val="28"/>
        </w:rPr>
        <w:t>南昌市级平台报送2020年度工作总结材料</w:t>
      </w:r>
    </w:p>
    <w:p>
      <w:pPr>
        <w:jc w:val="left"/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</w:pPr>
    </w:p>
    <w:p>
      <w:pPr>
        <w:jc w:val="left"/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bidi="ar"/>
        </w:rPr>
        <w:t>联系人：李莹、牛亚丽</w:t>
      </w:r>
    </w:p>
    <w:p>
      <w:pPr>
        <w:jc w:val="left"/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bidi="ar"/>
        </w:rPr>
        <w:t>联系电话：</w:t>
      </w:r>
      <w:r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  <w:t>83909767</w:t>
      </w: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bidi="ar"/>
        </w:rPr>
        <w:t>、1</w:t>
      </w:r>
      <w:r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  <w:t>8279147598</w:t>
      </w:r>
    </w:p>
    <w:p>
      <w:pPr>
        <w:ind w:firstLine="560" w:firstLineChars="200"/>
        <w:jc w:val="left"/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</w:pPr>
    </w:p>
    <w:p>
      <w:pPr>
        <w:ind w:firstLine="560" w:firstLineChars="200"/>
        <w:jc w:val="right"/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</w:pPr>
    </w:p>
    <w:p>
      <w:pPr>
        <w:ind w:firstLine="560" w:firstLineChars="200"/>
        <w:jc w:val="right"/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bidi="ar"/>
        </w:rPr>
        <w:t>科研处</w:t>
      </w:r>
    </w:p>
    <w:p>
      <w:pPr>
        <w:ind w:firstLine="560" w:firstLineChars="200"/>
        <w:jc w:val="right"/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bidi="ar"/>
        </w:rPr>
        <w:t>202</w:t>
      </w:r>
      <w:r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  <w:t>1</w:t>
      </w: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bidi="ar"/>
        </w:rPr>
        <w:t>年</w:t>
      </w:r>
      <w:r>
        <w:rPr>
          <w:rFonts w:cs="宋体"/>
          <w:color w:val="000000"/>
          <w:kern w:val="0"/>
          <w:sz w:val="28"/>
          <w:szCs w:val="28"/>
          <w:lang w:bidi="ar"/>
        </w:rPr>
        <w:t>2</w:t>
      </w: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bidi="ar"/>
        </w:rPr>
        <w:t>月</w:t>
      </w:r>
      <w:r>
        <w:rPr>
          <w:rFonts w:ascii="Calibri" w:hAnsi="Calibri" w:eastAsia="宋体" w:cs="宋体"/>
          <w:color w:val="000000"/>
          <w:kern w:val="0"/>
          <w:sz w:val="28"/>
          <w:szCs w:val="28"/>
          <w:lang w:bidi="ar"/>
        </w:rPr>
        <w:t>6</w:t>
      </w:r>
      <w:r>
        <w:rPr>
          <w:rFonts w:hint="eastAsia" w:ascii="Calibri" w:hAnsi="Calibri" w:eastAsia="宋体" w:cs="宋体"/>
          <w:color w:val="000000"/>
          <w:kern w:val="0"/>
          <w:sz w:val="28"/>
          <w:szCs w:val="28"/>
          <w:lang w:bidi="ar"/>
        </w:rPr>
        <w:t>日</w:t>
      </w:r>
    </w:p>
    <w:p>
      <w:pPr>
        <w:spacing w:line="540" w:lineRule="exact"/>
        <w:ind w:firstLine="560" w:firstLineChars="200"/>
        <w:textAlignment w:val="center"/>
        <w:rPr>
          <w:rFonts w:ascii="宋体" w:hAnsi="宋体" w:eastAsia="宋体" w:cs="宋体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</w:p>
    <w:p>
      <w:pPr>
        <w:spacing w:line="560" w:lineRule="exact"/>
        <w:ind w:firstLine="560" w:firstLineChars="200"/>
        <w:jc w:val="right"/>
        <w:textAlignment w:val="center"/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1FF" w:csb1="00000000"/>
  </w:font>
  <w:font w:name="宋体 ! important">
    <w:altName w:val="宋体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38"/>
    <w:rsid w:val="00026619"/>
    <w:rsid w:val="00057980"/>
    <w:rsid w:val="000A45FF"/>
    <w:rsid w:val="001511F0"/>
    <w:rsid w:val="001C7546"/>
    <w:rsid w:val="001D3E5D"/>
    <w:rsid w:val="00237852"/>
    <w:rsid w:val="0024236B"/>
    <w:rsid w:val="002B3DE8"/>
    <w:rsid w:val="002B465E"/>
    <w:rsid w:val="002C77AA"/>
    <w:rsid w:val="002F4C93"/>
    <w:rsid w:val="00336232"/>
    <w:rsid w:val="0036217F"/>
    <w:rsid w:val="0036417A"/>
    <w:rsid w:val="003A5F14"/>
    <w:rsid w:val="003D59D0"/>
    <w:rsid w:val="003F61BD"/>
    <w:rsid w:val="0048455B"/>
    <w:rsid w:val="0048477F"/>
    <w:rsid w:val="004E082D"/>
    <w:rsid w:val="005046FE"/>
    <w:rsid w:val="0057476B"/>
    <w:rsid w:val="0057567E"/>
    <w:rsid w:val="005E4A51"/>
    <w:rsid w:val="005F4940"/>
    <w:rsid w:val="00654498"/>
    <w:rsid w:val="00663826"/>
    <w:rsid w:val="0066468B"/>
    <w:rsid w:val="006B041C"/>
    <w:rsid w:val="006E043E"/>
    <w:rsid w:val="00753D79"/>
    <w:rsid w:val="0075532C"/>
    <w:rsid w:val="00760613"/>
    <w:rsid w:val="007949C4"/>
    <w:rsid w:val="00796CCC"/>
    <w:rsid w:val="007F2D85"/>
    <w:rsid w:val="008078CC"/>
    <w:rsid w:val="00815965"/>
    <w:rsid w:val="00822FED"/>
    <w:rsid w:val="00857A07"/>
    <w:rsid w:val="00860C07"/>
    <w:rsid w:val="00864C38"/>
    <w:rsid w:val="00866E69"/>
    <w:rsid w:val="00872C21"/>
    <w:rsid w:val="0088716D"/>
    <w:rsid w:val="008D0DFE"/>
    <w:rsid w:val="00924AD6"/>
    <w:rsid w:val="00962F9F"/>
    <w:rsid w:val="00974AE0"/>
    <w:rsid w:val="009A4816"/>
    <w:rsid w:val="009E4C04"/>
    <w:rsid w:val="00A32146"/>
    <w:rsid w:val="00AA46FE"/>
    <w:rsid w:val="00AE5587"/>
    <w:rsid w:val="00AF3AF1"/>
    <w:rsid w:val="00B02266"/>
    <w:rsid w:val="00B11256"/>
    <w:rsid w:val="00BB35C6"/>
    <w:rsid w:val="00BF3C67"/>
    <w:rsid w:val="00C553CD"/>
    <w:rsid w:val="00C73AB9"/>
    <w:rsid w:val="00CB09BE"/>
    <w:rsid w:val="00D0684A"/>
    <w:rsid w:val="00D27CEE"/>
    <w:rsid w:val="00D3388E"/>
    <w:rsid w:val="00D449BF"/>
    <w:rsid w:val="00D46A1F"/>
    <w:rsid w:val="00DB66ED"/>
    <w:rsid w:val="00DE52A2"/>
    <w:rsid w:val="00DE7982"/>
    <w:rsid w:val="00DE7DB8"/>
    <w:rsid w:val="00DF15A8"/>
    <w:rsid w:val="00E1754C"/>
    <w:rsid w:val="00E47EED"/>
    <w:rsid w:val="00ED44E7"/>
    <w:rsid w:val="00F11E08"/>
    <w:rsid w:val="00F15C8F"/>
    <w:rsid w:val="00F4048E"/>
    <w:rsid w:val="00F83254"/>
    <w:rsid w:val="00F854AE"/>
    <w:rsid w:val="00FC3990"/>
    <w:rsid w:val="027679DB"/>
    <w:rsid w:val="05766927"/>
    <w:rsid w:val="06FC09B9"/>
    <w:rsid w:val="0AF30919"/>
    <w:rsid w:val="0FCE0670"/>
    <w:rsid w:val="11FE4DA3"/>
    <w:rsid w:val="141621ED"/>
    <w:rsid w:val="16B051E4"/>
    <w:rsid w:val="16E96387"/>
    <w:rsid w:val="1B2861FD"/>
    <w:rsid w:val="1C2D5FE1"/>
    <w:rsid w:val="1CA12CE6"/>
    <w:rsid w:val="1E7832DA"/>
    <w:rsid w:val="1EA30DFA"/>
    <w:rsid w:val="1EEC717C"/>
    <w:rsid w:val="1F294EBE"/>
    <w:rsid w:val="21084985"/>
    <w:rsid w:val="212D56CD"/>
    <w:rsid w:val="22CE5B17"/>
    <w:rsid w:val="27D0694B"/>
    <w:rsid w:val="27F9575D"/>
    <w:rsid w:val="303453D5"/>
    <w:rsid w:val="30AA44DE"/>
    <w:rsid w:val="35676A7C"/>
    <w:rsid w:val="39216EB2"/>
    <w:rsid w:val="393D36DE"/>
    <w:rsid w:val="3A5E47AC"/>
    <w:rsid w:val="3CA44F12"/>
    <w:rsid w:val="3D352196"/>
    <w:rsid w:val="45721225"/>
    <w:rsid w:val="46E30047"/>
    <w:rsid w:val="472C3594"/>
    <w:rsid w:val="4A165045"/>
    <w:rsid w:val="4D2323B4"/>
    <w:rsid w:val="52885CDC"/>
    <w:rsid w:val="5BD45C70"/>
    <w:rsid w:val="5C1D6E6B"/>
    <w:rsid w:val="5CCF657C"/>
    <w:rsid w:val="5D9E6DAF"/>
    <w:rsid w:val="60ED0B6C"/>
    <w:rsid w:val="61BC671A"/>
    <w:rsid w:val="62841A71"/>
    <w:rsid w:val="6A4C58CA"/>
    <w:rsid w:val="6E830265"/>
    <w:rsid w:val="787A562F"/>
    <w:rsid w:val="798F7B46"/>
    <w:rsid w:val="7F101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6EC5AE-764C-3941-8DA2-85E5BA9FD1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151</Words>
  <Characters>864</Characters>
  <Lines>7</Lines>
  <Paragraphs>2</Paragraphs>
  <TotalTime>104</TotalTime>
  <ScaleCrop>false</ScaleCrop>
  <LinksUpToDate>false</LinksUpToDate>
  <CharactersWithSpaces>1013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2020-10-22T01:38:00Z</dcterms:created>
  <dc:creator>LiuLL</dc:creator>
  <cp:lastModifiedBy>Administrator</cp:lastModifiedBy>
  <cp:lastPrinted>2020-10-22T06:12:00Z</cp:lastPrinted>
  <dcterms:modified xsi:type="dcterms:W3CDTF">2021-02-09T03:24:43Z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