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2DB27">
      <w:pPr>
        <w:spacing w:line="600" w:lineRule="exact"/>
        <w:jc w:val="left"/>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附件</w:t>
      </w:r>
      <w:r>
        <w:rPr>
          <w:rFonts w:hint="default" w:ascii="Times New Roman" w:hAnsi="Times New Roman" w:eastAsia="黑体" w:cs="Times New Roman"/>
          <w:b w:val="0"/>
          <w:bCs w:val="0"/>
          <w:color w:val="auto"/>
          <w:sz w:val="32"/>
          <w:szCs w:val="32"/>
          <w:lang w:val="en-US" w:eastAsia="zh-CN"/>
        </w:rPr>
        <w:t>2</w:t>
      </w:r>
    </w:p>
    <w:p w14:paraId="486CC1ED">
      <w:pPr>
        <w:rPr>
          <w:rFonts w:hint="default" w:ascii="Times New Roman" w:hAnsi="Times New Roman" w:cs="Times New Roman"/>
        </w:rPr>
      </w:pPr>
    </w:p>
    <w:p w14:paraId="4F1E8C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default"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w:t>
      </w:r>
      <w:r>
        <w:rPr>
          <w:rFonts w:hint="eastAsia" w:ascii="方正小标宋简体" w:hAnsi="方正小标宋简体" w:eastAsia="方正小标宋简体" w:cs="方正小标宋简体"/>
          <w:b w:val="0"/>
          <w:bCs w:val="0"/>
          <w:color w:val="auto"/>
          <w:sz w:val="44"/>
          <w:szCs w:val="44"/>
          <w:lang w:eastAsia="zh-CN"/>
        </w:rPr>
        <w:t>榜单</w:t>
      </w:r>
      <w:r>
        <w:rPr>
          <w:rFonts w:hint="default" w:ascii="方正小标宋简体" w:hAnsi="方正小标宋简体" w:eastAsia="方正小标宋简体" w:cs="方正小标宋简体"/>
          <w:b w:val="0"/>
          <w:bCs w:val="0"/>
          <w:color w:val="auto"/>
          <w:sz w:val="44"/>
          <w:szCs w:val="44"/>
          <w:lang w:val="en" w:eastAsia="zh-CN"/>
        </w:rPr>
        <w:t>1</w:t>
      </w:r>
    </w:p>
    <w:p w14:paraId="4B8CC9F6">
      <w:pPr>
        <w:pStyle w:val="2"/>
        <w:rPr>
          <w:rFonts w:hint="default"/>
          <w:lang w:val="en" w:eastAsia="zh-CN"/>
        </w:rPr>
      </w:pPr>
    </w:p>
    <w:tbl>
      <w:tblPr>
        <w:tblStyle w:val="15"/>
        <w:tblW w:w="96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8"/>
        <w:gridCol w:w="3541"/>
        <w:gridCol w:w="344"/>
        <w:gridCol w:w="1248"/>
        <w:gridCol w:w="250"/>
        <w:gridCol w:w="2931"/>
      </w:tblGrid>
      <w:tr w14:paraId="66920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1378" w:type="dxa"/>
          </w:tcPr>
          <w:p w14:paraId="4BF5139A">
            <w:pPr>
              <w:keepNext w:val="0"/>
              <w:keepLines w:val="0"/>
              <w:pageBreakBefore w:val="0"/>
              <w:widowControl w:val="0"/>
              <w:wordWrap/>
              <w:overflowPunct/>
              <w:topLinePunct w:val="0"/>
              <w:bidi w:val="0"/>
              <w:spacing w:line="246" w:lineRule="auto"/>
              <w:ind w:left="0" w:right="0"/>
              <w:jc w:val="center"/>
              <w:rPr>
                <w:rFonts w:hint="default" w:ascii="Times New Roman" w:hAnsi="Times New Roman" w:eastAsia="仿宋_GB2312" w:cs="Times New Roman"/>
                <w:b w:val="0"/>
                <w:bCs w:val="0"/>
                <w:kern w:val="2"/>
                <w:sz w:val="24"/>
                <w:szCs w:val="24"/>
                <w:lang w:val="en-US" w:eastAsia="zh-CN" w:bidi="ar-SA"/>
              </w:rPr>
            </w:pPr>
          </w:p>
          <w:p w14:paraId="41751CE0">
            <w:pPr>
              <w:pStyle w:val="16"/>
              <w:keepNext w:val="0"/>
              <w:keepLines w:val="0"/>
              <w:pageBreakBefore w:val="0"/>
              <w:widowControl w:val="0"/>
              <w:wordWrap/>
              <w:overflowPunct/>
              <w:topLinePunct w:val="0"/>
              <w:bidi w:val="0"/>
              <w:spacing w:line="216" w:lineRule="auto"/>
              <w:ind w:left="0" w:right="0"/>
              <w:jc w:val="center"/>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kern w:val="2"/>
                <w:sz w:val="24"/>
                <w:szCs w:val="24"/>
                <w:lang w:val="en-US" w:eastAsia="zh-CN" w:bidi="ar-SA"/>
              </w:rPr>
              <w:t>企业名称</w:t>
            </w:r>
          </w:p>
        </w:tc>
        <w:tc>
          <w:tcPr>
            <w:tcW w:w="3885" w:type="dxa"/>
            <w:gridSpan w:val="2"/>
            <w:tcBorders>
              <w:right w:val="single" w:color="000000" w:sz="2" w:space="0"/>
            </w:tcBorders>
            <w:vAlign w:val="center"/>
          </w:tcPr>
          <w:p w14:paraId="3C3D8A65">
            <w:pPr>
              <w:keepNext w:val="0"/>
              <w:keepLines w:val="0"/>
              <w:pageBreakBefore w:val="0"/>
              <w:widowControl w:val="0"/>
              <w:wordWrap/>
              <w:overflowPunct/>
              <w:topLinePunct w:val="0"/>
              <w:bidi w:val="0"/>
              <w:ind w:left="0" w:right="0"/>
              <w:jc w:val="center"/>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kern w:val="2"/>
                <w:sz w:val="24"/>
                <w:szCs w:val="24"/>
                <w:lang w:val="en-US" w:eastAsia="zh-CN" w:bidi="ar-SA"/>
              </w:rPr>
              <w:t>龙南骏亚柔性智能科技有限公司</w:t>
            </w:r>
          </w:p>
        </w:tc>
        <w:tc>
          <w:tcPr>
            <w:tcW w:w="1498" w:type="dxa"/>
            <w:gridSpan w:val="2"/>
            <w:tcBorders>
              <w:left w:val="single" w:color="000000" w:sz="2" w:space="0"/>
              <w:right w:val="single" w:color="000000" w:sz="2" w:space="0"/>
            </w:tcBorders>
            <w:vAlign w:val="center"/>
          </w:tcPr>
          <w:p w14:paraId="560547EB">
            <w:pPr>
              <w:pStyle w:val="16"/>
              <w:keepNext w:val="0"/>
              <w:keepLines w:val="0"/>
              <w:pageBreakBefore w:val="0"/>
              <w:widowControl w:val="0"/>
              <w:wordWrap/>
              <w:overflowPunct/>
              <w:topLinePunct w:val="0"/>
              <w:bidi w:val="0"/>
              <w:spacing w:line="263" w:lineRule="auto"/>
              <w:ind w:left="0" w:right="0" w:firstLine="4"/>
              <w:jc w:val="center"/>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kern w:val="2"/>
                <w:sz w:val="24"/>
                <w:szCs w:val="24"/>
                <w:lang w:val="en-US" w:eastAsia="zh-CN" w:bidi="ar-SA"/>
              </w:rPr>
              <w:t>社会信用代码</w:t>
            </w:r>
          </w:p>
        </w:tc>
        <w:tc>
          <w:tcPr>
            <w:tcW w:w="2931" w:type="dxa"/>
            <w:tcBorders>
              <w:left w:val="single" w:color="000000" w:sz="2" w:space="0"/>
            </w:tcBorders>
            <w:vAlign w:val="center"/>
          </w:tcPr>
          <w:p w14:paraId="3E410015">
            <w:pPr>
              <w:keepNext w:val="0"/>
              <w:keepLines w:val="0"/>
              <w:pageBreakBefore w:val="0"/>
              <w:widowControl w:val="0"/>
              <w:wordWrap/>
              <w:overflowPunct/>
              <w:topLinePunct w:val="0"/>
              <w:bidi w:val="0"/>
              <w:ind w:left="0" w:right="0"/>
              <w:jc w:val="center"/>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kern w:val="2"/>
                <w:sz w:val="24"/>
                <w:szCs w:val="24"/>
                <w:lang w:val="en-US" w:eastAsia="zh-CN" w:bidi="ar-SA"/>
              </w:rPr>
              <w:t>91360727MA35GM8J0Y</w:t>
            </w:r>
          </w:p>
        </w:tc>
      </w:tr>
      <w:tr w14:paraId="1434B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1378" w:type="dxa"/>
            <w:vAlign w:val="center"/>
          </w:tcPr>
          <w:p w14:paraId="4619E602">
            <w:pPr>
              <w:pStyle w:val="16"/>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jc w:val="center"/>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需求名称</w:t>
            </w:r>
          </w:p>
        </w:tc>
        <w:tc>
          <w:tcPr>
            <w:tcW w:w="8314" w:type="dxa"/>
            <w:gridSpan w:val="5"/>
            <w:vAlign w:val="center"/>
          </w:tcPr>
          <w:p w14:paraId="2FBA9C74">
            <w:pPr>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软硬结合HDI电路板关键制造技术研究</w:t>
            </w:r>
          </w:p>
        </w:tc>
      </w:tr>
      <w:tr w14:paraId="0F303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jc w:val="center"/>
        </w:trPr>
        <w:tc>
          <w:tcPr>
            <w:tcW w:w="1378" w:type="dxa"/>
            <w:vAlign w:val="center"/>
          </w:tcPr>
          <w:p w14:paraId="38628B46">
            <w:pPr>
              <w:pStyle w:val="16"/>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0"/>
              <w:jc w:val="center"/>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具体技术指 标、参数</w:t>
            </w:r>
          </w:p>
        </w:tc>
        <w:tc>
          <w:tcPr>
            <w:tcW w:w="8314" w:type="dxa"/>
            <w:gridSpan w:val="5"/>
          </w:tcPr>
          <w:p w14:paraId="43D78BCC">
            <w:pPr>
              <w:keepNext w:val="0"/>
              <w:keepLines w:val="0"/>
              <w:pageBreakBefore w:val="0"/>
              <w:widowControl w:val="0"/>
              <w:wordWrap/>
              <w:overflowPunct/>
              <w:topLinePunct w:val="0"/>
              <w:bidi w:val="0"/>
              <w:spacing w:line="360" w:lineRule="auto"/>
              <w:ind w:left="0" w:right="0"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攻关后需要能够稳定批量生产软硬结合HDI电路板，打破外资企业垄断，填补国内电路板制造技术空白，达到的关键技术指标如下：</w:t>
            </w:r>
          </w:p>
          <w:p w14:paraId="372AF0F5">
            <w:pPr>
              <w:keepNext w:val="0"/>
              <w:keepLines w:val="0"/>
              <w:pageBreakBefore w:val="0"/>
              <w:widowControl w:val="0"/>
              <w:wordWrap/>
              <w:overflowPunct/>
              <w:topLinePunct w:val="0"/>
              <w:bidi w:val="0"/>
              <w:spacing w:line="360" w:lineRule="auto"/>
              <w:ind w:left="0" w:right="0"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层数：6-12层；（目前层数≤8）</w:t>
            </w:r>
          </w:p>
          <w:p w14:paraId="28A9DF99">
            <w:pPr>
              <w:keepNext w:val="0"/>
              <w:keepLines w:val="0"/>
              <w:pageBreakBefore w:val="0"/>
              <w:widowControl w:val="0"/>
              <w:wordWrap/>
              <w:overflowPunct/>
              <w:topLinePunct w:val="0"/>
              <w:bidi w:val="0"/>
              <w:spacing w:line="360" w:lineRule="auto"/>
              <w:ind w:left="0" w:right="0"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最小线宽：50um；（目前线宽≥75um）</w:t>
            </w:r>
          </w:p>
          <w:p w14:paraId="43F1906D">
            <w:pPr>
              <w:keepNext w:val="0"/>
              <w:keepLines w:val="0"/>
              <w:pageBreakBefore w:val="0"/>
              <w:widowControl w:val="0"/>
              <w:wordWrap/>
              <w:overflowPunct/>
              <w:topLinePunct w:val="0"/>
              <w:bidi w:val="0"/>
              <w:spacing w:line="360" w:lineRule="auto"/>
              <w:ind w:left="0" w:right="0"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最小盲孔孔径75um；（目前盲孔孔径≥100um）</w:t>
            </w:r>
          </w:p>
          <w:p w14:paraId="209B36B6">
            <w:pPr>
              <w:keepNext w:val="0"/>
              <w:keepLines w:val="0"/>
              <w:pageBreakBefore w:val="0"/>
              <w:widowControl w:val="0"/>
              <w:wordWrap/>
              <w:overflowPunct/>
              <w:topLinePunct w:val="0"/>
              <w:bidi w:val="0"/>
              <w:spacing w:line="360" w:lineRule="auto"/>
              <w:ind w:left="0" w:right="0"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涨缩控制范围＜万分之5；（目前涨缩控制范围≥万分之6）</w:t>
            </w:r>
          </w:p>
          <w:p w14:paraId="517C8D04">
            <w:pPr>
              <w:keepNext w:val="0"/>
              <w:keepLines w:val="0"/>
              <w:pageBreakBefore w:val="0"/>
              <w:widowControl w:val="0"/>
              <w:wordWrap/>
              <w:overflowPunct/>
              <w:topLinePunct w:val="0"/>
              <w:bidi w:val="0"/>
              <w:spacing w:line="360" w:lineRule="auto"/>
              <w:ind w:left="0" w:right="0"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阻抗控制公差：±8%；（目前阻抗控制公差：±10%）</w:t>
            </w:r>
          </w:p>
          <w:p w14:paraId="75488A78">
            <w:pPr>
              <w:keepNext w:val="0"/>
              <w:keepLines w:val="0"/>
              <w:pageBreakBefore w:val="0"/>
              <w:widowControl w:val="0"/>
              <w:wordWrap/>
              <w:overflowPunct/>
              <w:topLinePunct w:val="0"/>
              <w:bidi w:val="0"/>
              <w:spacing w:line="360" w:lineRule="auto"/>
              <w:ind w:left="0" w:right="0"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批量生产报废率：＜10%。（目前批量生产报废率：≥30%）</w:t>
            </w:r>
          </w:p>
          <w:p w14:paraId="526B1DDE">
            <w:pPr>
              <w:pStyle w:val="16"/>
              <w:keepNext w:val="0"/>
              <w:keepLines w:val="0"/>
              <w:pageBreakBefore w:val="0"/>
              <w:widowControl w:val="0"/>
              <w:wordWrap/>
              <w:overflowPunct/>
              <w:topLinePunct w:val="0"/>
              <w:bidi w:val="0"/>
              <w:spacing w:line="360" w:lineRule="auto"/>
              <w:ind w:left="0" w:right="0" w:firstLine="454"/>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基于大数据的制造管理系统实现制造过程的预测及优化，提示风险响应时间通过新开发数学模型优化后缩短为20分钟，单品因涨缩尸寸误差控制在万分之五以内对应的报废率从全年平均4.5％下降至3%以内（同行因涨缩带来的报费率在6％以上）。</w:t>
            </w:r>
          </w:p>
        </w:tc>
      </w:tr>
      <w:tr w14:paraId="15634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jc w:val="center"/>
        </w:trPr>
        <w:tc>
          <w:tcPr>
            <w:tcW w:w="1378" w:type="dxa"/>
            <w:vAlign w:val="center"/>
          </w:tcPr>
          <w:p w14:paraId="1D434D49">
            <w:pPr>
              <w:pStyle w:val="16"/>
              <w:keepNext w:val="0"/>
              <w:keepLines w:val="0"/>
              <w:pageBreakBefore w:val="0"/>
              <w:widowControl w:val="0"/>
              <w:wordWrap/>
              <w:overflowPunct/>
              <w:topLinePunct w:val="0"/>
              <w:bidi w:val="0"/>
              <w:spacing w:line="360" w:lineRule="auto"/>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研究内容</w:t>
            </w:r>
          </w:p>
        </w:tc>
        <w:tc>
          <w:tcPr>
            <w:tcW w:w="8314" w:type="dxa"/>
            <w:gridSpan w:val="5"/>
          </w:tcPr>
          <w:p w14:paraId="0A687188">
            <w:pPr>
              <w:keepNext w:val="0"/>
              <w:keepLines w:val="0"/>
              <w:pageBreakBefore w:val="0"/>
              <w:widowControl w:val="0"/>
              <w:wordWrap/>
              <w:overflowPunct/>
              <w:topLinePunct w:val="0"/>
              <w:bidi w:val="0"/>
              <w:spacing w:line="360" w:lineRule="auto"/>
              <w:ind w:left="0" w:right="0"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HDI电路板是使用微盲埋孔技术的一种线路分布密度比较高的电路板，一般采用积层法制造，积层的次数越多，工序流程越复杂，涨缩和阻抗越难管控，加上线宽和孔径都小于普通通孔电路板，产品良率非常低。叠加软硬结合的特殊结构，由于缺乏先进适用的管控手段，国内生产软硬结合HDI电路板的良率一般在70%以下（我司近两年组织力量攻关也无法解决此问题），材料浪费严重，成本较高，一方面基本由外资企业垄断供货，另一方面也制约了软硬结合HDI电路板的推广应用，限制了电子终端产品的性能提升。</w:t>
            </w:r>
          </w:p>
          <w:p w14:paraId="3D5E3A3D">
            <w:pPr>
              <w:keepNext w:val="0"/>
              <w:keepLines w:val="0"/>
              <w:pageBreakBefore w:val="0"/>
              <w:widowControl w:val="0"/>
              <w:wordWrap/>
              <w:overflowPunct/>
              <w:topLinePunct w:val="0"/>
              <w:bidi w:val="0"/>
              <w:spacing w:line="360" w:lineRule="auto"/>
              <w:ind w:left="0" w:right="0"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我司前期已经上线了MES系统，完成了所有关键数据的每10-60秒适时采集，全部信息都已经打通，这已经是全世界全行业的首创。目前已有的数学模型对全部数据处理提示风险响应时间大约需要60-180分钟，且对于阻抗和涨缩等数据预测不精准，对实际制造的优化改善不明显。</w:t>
            </w:r>
          </w:p>
          <w:p w14:paraId="797D2276">
            <w:pPr>
              <w:keepNext w:val="0"/>
              <w:keepLines w:val="0"/>
              <w:pageBreakBefore w:val="0"/>
              <w:widowControl w:val="0"/>
              <w:wordWrap/>
              <w:overflowPunct/>
              <w:topLinePunct w:val="0"/>
              <w:bidi w:val="0"/>
              <w:spacing w:line="360" w:lineRule="auto"/>
              <w:ind w:left="0" w:right="0"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本项目希望通过技术攻关，研究掌握软硬结合HDI电路板全套制造技术，建设大数据预测优化系统，实现超细线、微小孔加工，并解决层数多、工序多造成的尺寸涨缩和阻抗公差难管控进而使得产品良率过低的问题，实现电路板在有限空间内更高的互连密度和更小的布线间距，实现更轻薄、更紧凑的设计，满足小型化、轻量化、高性能的需求。</w:t>
            </w:r>
          </w:p>
        </w:tc>
      </w:tr>
      <w:tr w14:paraId="537AF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jc w:val="center"/>
        </w:trPr>
        <w:tc>
          <w:tcPr>
            <w:tcW w:w="1378" w:type="dxa"/>
            <w:vAlign w:val="center"/>
          </w:tcPr>
          <w:p w14:paraId="4FB62D1B">
            <w:pPr>
              <w:pStyle w:val="16"/>
              <w:keepNext w:val="0"/>
              <w:keepLines w:val="0"/>
              <w:pageBreakBefore w:val="0"/>
              <w:widowControl w:val="0"/>
              <w:wordWrap/>
              <w:overflowPunct/>
              <w:topLinePunct w:val="0"/>
              <w:bidi w:val="0"/>
              <w:spacing w:line="360" w:lineRule="auto"/>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项目需求的 背景与意义</w:t>
            </w:r>
          </w:p>
        </w:tc>
        <w:tc>
          <w:tcPr>
            <w:tcW w:w="8314" w:type="dxa"/>
            <w:gridSpan w:val="5"/>
          </w:tcPr>
          <w:p w14:paraId="2BA8EF4C">
            <w:pPr>
              <w:pStyle w:val="17"/>
              <w:keepNext w:val="0"/>
              <w:keepLines w:val="0"/>
              <w:pageBreakBefore w:val="0"/>
              <w:widowControl w:val="0"/>
              <w:wordWrap/>
              <w:overflowPunct/>
              <w:topLinePunct w:val="0"/>
              <w:bidi w:val="0"/>
              <w:spacing w:line="360" w:lineRule="auto"/>
              <w:ind w:left="0" w:right="0" w:firstLine="48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电子信息产业链是江西省制造业重点产业链现代化建设“1269”行动计划中两个万亿级产业之一，电路板也是其中计划重点打造的一个千亿级产业集群。目前江西省虽然已经聚集了近两百家电路板及相关制造企业，有成为继“长三角”和“珠三角”之后的中国电路板产业第三极，但是这些企业基本只能生产普通通孔电路板，能生产HDI和软硬结合等高端电路板的企业不到10%，能够稳定生产软硬结合HDI电路板的企业更是没有，产品层次低、利润微薄，在目前下游需求不旺的情况下，很多企业处境艰难。</w:t>
            </w:r>
          </w:p>
          <w:p w14:paraId="3DFEF4F4">
            <w:pPr>
              <w:keepNext w:val="0"/>
              <w:keepLines w:val="0"/>
              <w:pageBreakBefore w:val="0"/>
              <w:widowControl w:val="0"/>
              <w:wordWrap/>
              <w:overflowPunct/>
              <w:topLinePunct w:val="0"/>
              <w:bidi w:val="0"/>
              <w:spacing w:line="360" w:lineRule="auto"/>
              <w:ind w:left="0" w:right="0"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高端折叠手机、高级蓝牙耳机、VR/AR眼镜、电子烟等电子终端产品的设计具有小型化、轻量化、高性能等特点，这些终端产品对软硬结合HDI电路板的需求很大，且附加值很高，是省内电路板制造企业转型升级的一次机会。</w:t>
            </w:r>
          </w:p>
          <w:p w14:paraId="400F5FA3">
            <w:pPr>
              <w:pStyle w:val="2"/>
              <w:keepNext w:val="0"/>
              <w:keepLines w:val="0"/>
              <w:pageBreakBefore w:val="0"/>
              <w:widowControl w:val="0"/>
              <w:wordWrap/>
              <w:overflowPunct/>
              <w:topLinePunct w:val="0"/>
              <w:bidi w:val="0"/>
              <w:spacing w:after="0" w:line="360" w:lineRule="auto"/>
              <w:ind w:left="0" w:right="0"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技术攻克并实现软硬结合HDI电路板产业化后，可带动省内电路板同行和上下游企业集群攻关相关高端电路板制造技术，增强电路板产业链供应链自主创新能力，对助力我省经济社会发展、推动我省产业转型升级意义重大。</w:t>
            </w:r>
          </w:p>
        </w:tc>
      </w:tr>
      <w:tr w14:paraId="2B5F4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378" w:type="dxa"/>
            <w:vAlign w:val="center"/>
          </w:tcPr>
          <w:p w14:paraId="1B5797E3">
            <w:pPr>
              <w:pStyle w:val="16"/>
              <w:keepNext w:val="0"/>
              <w:keepLines w:val="0"/>
              <w:pageBreakBefore w:val="0"/>
              <w:widowControl w:val="0"/>
              <w:wordWrap/>
              <w:overflowPunct/>
              <w:topLinePunct w:val="0"/>
              <w:bidi w:val="0"/>
              <w:spacing w:line="360" w:lineRule="auto"/>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所属产业链 或产业集群</w:t>
            </w:r>
          </w:p>
        </w:tc>
        <w:tc>
          <w:tcPr>
            <w:tcW w:w="3541" w:type="dxa"/>
            <w:tcBorders>
              <w:right w:val="single" w:color="000000" w:sz="2" w:space="0"/>
            </w:tcBorders>
            <w:vAlign w:val="center"/>
          </w:tcPr>
          <w:p w14:paraId="4FB9E192">
            <w:pPr>
              <w:keepNext w:val="0"/>
              <w:keepLines w:val="0"/>
              <w:pageBreakBefore w:val="0"/>
              <w:widowControl w:val="0"/>
              <w:wordWrap/>
              <w:overflowPunct/>
              <w:topLinePunct w:val="0"/>
              <w:bidi w:val="0"/>
              <w:spacing w:line="360" w:lineRule="auto"/>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电子信息</w:t>
            </w:r>
          </w:p>
        </w:tc>
        <w:tc>
          <w:tcPr>
            <w:tcW w:w="1592" w:type="dxa"/>
            <w:gridSpan w:val="2"/>
            <w:tcBorders>
              <w:left w:val="single" w:color="000000" w:sz="2" w:space="0"/>
              <w:right w:val="single" w:color="000000" w:sz="2" w:space="0"/>
            </w:tcBorders>
            <w:vAlign w:val="center"/>
          </w:tcPr>
          <w:p w14:paraId="6545C55C">
            <w:pPr>
              <w:pStyle w:val="16"/>
              <w:keepNext w:val="0"/>
              <w:keepLines w:val="0"/>
              <w:pageBreakBefore w:val="0"/>
              <w:widowControl w:val="0"/>
              <w:wordWrap/>
              <w:overflowPunct/>
              <w:topLinePunct w:val="0"/>
              <w:bidi w:val="0"/>
              <w:spacing w:line="360" w:lineRule="auto"/>
              <w:ind w:left="0" w:right="0" w:firstLine="3"/>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细分技术领域 方向</w:t>
            </w:r>
          </w:p>
        </w:tc>
        <w:tc>
          <w:tcPr>
            <w:tcW w:w="3181" w:type="dxa"/>
            <w:gridSpan w:val="2"/>
            <w:tcBorders>
              <w:left w:val="single" w:color="000000" w:sz="2" w:space="0"/>
            </w:tcBorders>
            <w:vAlign w:val="center"/>
          </w:tcPr>
          <w:p w14:paraId="5559F5A2">
            <w:pPr>
              <w:keepNext w:val="0"/>
              <w:keepLines w:val="0"/>
              <w:pageBreakBefore w:val="0"/>
              <w:widowControl w:val="0"/>
              <w:wordWrap/>
              <w:overflowPunct/>
              <w:topLinePunct w:val="0"/>
              <w:bidi w:val="0"/>
              <w:spacing w:line="360" w:lineRule="auto"/>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电子元器件制造</w:t>
            </w:r>
          </w:p>
        </w:tc>
      </w:tr>
      <w:tr w14:paraId="0E7E4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1378" w:type="dxa"/>
            <w:vAlign w:val="center"/>
          </w:tcPr>
          <w:p w14:paraId="7AAEED4E">
            <w:pPr>
              <w:pStyle w:val="16"/>
              <w:keepNext w:val="0"/>
              <w:keepLines w:val="0"/>
              <w:pageBreakBefore w:val="0"/>
              <w:widowControl w:val="0"/>
              <w:wordWrap/>
              <w:overflowPunct/>
              <w:topLinePunct w:val="0"/>
              <w:bidi w:val="0"/>
              <w:spacing w:line="360" w:lineRule="auto"/>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技术类型</w:t>
            </w:r>
          </w:p>
        </w:tc>
        <w:tc>
          <w:tcPr>
            <w:tcW w:w="8314" w:type="dxa"/>
            <w:gridSpan w:val="5"/>
            <w:vAlign w:val="center"/>
          </w:tcPr>
          <w:p w14:paraId="1295F1BC">
            <w:pPr>
              <w:pStyle w:val="16"/>
              <w:keepNext w:val="0"/>
              <w:keepLines w:val="0"/>
              <w:pageBreakBefore w:val="0"/>
              <w:widowControl w:val="0"/>
              <w:wordWrap/>
              <w:overflowPunct/>
              <w:topLinePunct w:val="0"/>
              <w:bidi w:val="0"/>
              <w:spacing w:line="360" w:lineRule="auto"/>
              <w:ind w:left="0" w:right="0" w:firstLine="8"/>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□卡脖子技术  ☑填补国内空白技术  □自主可控技术  □前沿颠覆性技术</w:t>
            </w:r>
          </w:p>
        </w:tc>
      </w:tr>
      <w:tr w14:paraId="574F5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378" w:type="dxa"/>
            <w:vAlign w:val="center"/>
          </w:tcPr>
          <w:p w14:paraId="65D1F25B">
            <w:pPr>
              <w:pStyle w:val="16"/>
              <w:keepNext w:val="0"/>
              <w:keepLines w:val="0"/>
              <w:pageBreakBefore w:val="0"/>
              <w:widowControl w:val="0"/>
              <w:wordWrap/>
              <w:overflowPunct/>
              <w:topLinePunct w:val="0"/>
              <w:bidi w:val="0"/>
              <w:spacing w:line="360" w:lineRule="auto"/>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支付揭榜方 项目经费</w:t>
            </w:r>
          </w:p>
        </w:tc>
        <w:tc>
          <w:tcPr>
            <w:tcW w:w="3885" w:type="dxa"/>
            <w:gridSpan w:val="2"/>
            <w:vAlign w:val="center"/>
          </w:tcPr>
          <w:p w14:paraId="60F0BD5F">
            <w:pPr>
              <w:pStyle w:val="16"/>
              <w:keepNext w:val="0"/>
              <w:keepLines w:val="0"/>
              <w:pageBreakBefore w:val="0"/>
              <w:widowControl w:val="0"/>
              <w:wordWrap/>
              <w:overflowPunct/>
              <w:topLinePunct w:val="0"/>
              <w:bidi w:val="0"/>
              <w:spacing w:line="360" w:lineRule="auto"/>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500万元</w:t>
            </w:r>
          </w:p>
        </w:tc>
        <w:tc>
          <w:tcPr>
            <w:tcW w:w="1498" w:type="dxa"/>
            <w:gridSpan w:val="2"/>
            <w:vAlign w:val="center"/>
          </w:tcPr>
          <w:p w14:paraId="08E570AF">
            <w:pPr>
              <w:pStyle w:val="16"/>
              <w:keepNext w:val="0"/>
              <w:keepLines w:val="0"/>
              <w:pageBreakBefore w:val="0"/>
              <w:widowControl w:val="0"/>
              <w:wordWrap/>
              <w:overflowPunct/>
              <w:topLinePunct w:val="0"/>
              <w:bidi w:val="0"/>
              <w:spacing w:line="360" w:lineRule="auto"/>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实施周期</w:t>
            </w:r>
          </w:p>
        </w:tc>
        <w:tc>
          <w:tcPr>
            <w:tcW w:w="2931" w:type="dxa"/>
            <w:vAlign w:val="center"/>
          </w:tcPr>
          <w:p w14:paraId="7617E6AB">
            <w:pPr>
              <w:keepNext w:val="0"/>
              <w:keepLines w:val="0"/>
              <w:pageBreakBefore w:val="0"/>
              <w:widowControl w:val="0"/>
              <w:wordWrap/>
              <w:overflowPunct/>
              <w:topLinePunct w:val="0"/>
              <w:bidi w:val="0"/>
              <w:spacing w:line="360" w:lineRule="auto"/>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2026年12月前完成本任务。</w:t>
            </w:r>
          </w:p>
        </w:tc>
      </w:tr>
      <w:tr w14:paraId="0FEE5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8" w:type="dxa"/>
            <w:vAlign w:val="center"/>
          </w:tcPr>
          <w:p w14:paraId="46BBDC7B">
            <w:pPr>
              <w:pStyle w:val="16"/>
              <w:keepNext w:val="0"/>
              <w:keepLines w:val="0"/>
              <w:pageBreakBefore w:val="0"/>
              <w:widowControl w:val="0"/>
              <w:wordWrap/>
              <w:overflowPunct/>
              <w:topLinePunct w:val="0"/>
              <w:bidi w:val="0"/>
              <w:spacing w:line="360" w:lineRule="auto"/>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项目里程碑 节点</w:t>
            </w:r>
          </w:p>
        </w:tc>
        <w:tc>
          <w:tcPr>
            <w:tcW w:w="8314" w:type="dxa"/>
            <w:gridSpan w:val="5"/>
            <w:vAlign w:val="center"/>
          </w:tcPr>
          <w:p w14:paraId="15DE96AE">
            <w:pPr>
              <w:keepNext w:val="0"/>
              <w:keepLines w:val="0"/>
              <w:pageBreakBefore w:val="0"/>
              <w:widowControl w:val="0"/>
              <w:wordWrap/>
              <w:overflowPunct/>
              <w:topLinePunct w:val="0"/>
              <w:bidi w:val="0"/>
              <w:spacing w:line="360" w:lineRule="auto"/>
              <w:ind w:left="0" w:right="0" w:firstLine="480" w:firstLineChars="20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建设电路板关键管控问题的大数据预测优化系统，提示风险响应时间通过新开发数学模型优化后缩短为20分钟。</w:t>
            </w:r>
          </w:p>
          <w:p w14:paraId="356FA069">
            <w:pPr>
              <w:keepNext w:val="0"/>
              <w:keepLines w:val="0"/>
              <w:pageBreakBefore w:val="0"/>
              <w:widowControl w:val="0"/>
              <w:wordWrap/>
              <w:overflowPunct/>
              <w:topLinePunct w:val="0"/>
              <w:bidi w:val="0"/>
              <w:spacing w:line="360" w:lineRule="auto"/>
              <w:ind w:left="0" w:right="0" w:firstLine="480" w:firstLineChars="20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掌握软硬结合HDI电路板全套制造技术，实现批量生产。</w:t>
            </w:r>
          </w:p>
        </w:tc>
      </w:tr>
      <w:tr w14:paraId="7B664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jc w:val="center"/>
        </w:trPr>
        <w:tc>
          <w:tcPr>
            <w:tcW w:w="1378" w:type="dxa"/>
            <w:vAlign w:val="center"/>
          </w:tcPr>
          <w:p w14:paraId="051633E6">
            <w:pPr>
              <w:pStyle w:val="16"/>
              <w:keepNext w:val="0"/>
              <w:keepLines w:val="0"/>
              <w:pageBreakBefore w:val="0"/>
              <w:widowControl w:val="0"/>
              <w:wordWrap/>
              <w:overflowPunct/>
              <w:topLinePunct w:val="0"/>
              <w:bidi w:val="0"/>
              <w:spacing w:line="360" w:lineRule="auto"/>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项目成果交 付要求</w:t>
            </w:r>
          </w:p>
        </w:tc>
        <w:tc>
          <w:tcPr>
            <w:tcW w:w="8314" w:type="dxa"/>
            <w:gridSpan w:val="5"/>
            <w:vAlign w:val="center"/>
          </w:tcPr>
          <w:p w14:paraId="2BC56ADB">
            <w:pPr>
              <w:keepNext w:val="0"/>
              <w:keepLines w:val="0"/>
              <w:pageBreakBefore w:val="0"/>
              <w:widowControl w:val="0"/>
              <w:wordWrap/>
              <w:overflowPunct/>
              <w:topLinePunct w:val="0"/>
              <w:bidi w:val="0"/>
              <w:spacing w:line="360" w:lineRule="auto"/>
              <w:ind w:left="0" w:right="0"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掌握软硬结合HDI电路板全套制造技术（批量生产报废率＜10%），建设大数据预测优化系统。提示风险响应时间通过新开发数学模型优化后缩短为20分钟，单品因涨缩尸寸误差控制在万分之五以内。</w:t>
            </w:r>
          </w:p>
        </w:tc>
      </w:tr>
      <w:tr w14:paraId="2CF25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jc w:val="center"/>
        </w:trPr>
        <w:tc>
          <w:tcPr>
            <w:tcW w:w="1378" w:type="dxa"/>
            <w:vAlign w:val="center"/>
          </w:tcPr>
          <w:p w14:paraId="62DECF3B">
            <w:pPr>
              <w:pStyle w:val="16"/>
              <w:keepNext w:val="0"/>
              <w:keepLines w:val="0"/>
              <w:pageBreakBefore w:val="0"/>
              <w:widowControl w:val="0"/>
              <w:wordWrap/>
              <w:overflowPunct/>
              <w:topLinePunct w:val="0"/>
              <w:bidi w:val="0"/>
              <w:spacing w:line="360" w:lineRule="auto"/>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预期经济、 社会效益</w:t>
            </w:r>
          </w:p>
        </w:tc>
        <w:tc>
          <w:tcPr>
            <w:tcW w:w="8314" w:type="dxa"/>
            <w:gridSpan w:val="5"/>
          </w:tcPr>
          <w:p w14:paraId="6E6461FE">
            <w:pPr>
              <w:keepNext w:val="0"/>
              <w:keepLines w:val="0"/>
              <w:pageBreakBefore w:val="0"/>
              <w:widowControl w:val="0"/>
              <w:wordWrap/>
              <w:overflowPunct/>
              <w:topLinePunct w:val="0"/>
              <w:bidi w:val="0"/>
              <w:spacing w:line="360" w:lineRule="auto"/>
              <w:ind w:left="0" w:right="0"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项目产业化后将在龙南骏亚柔性形成10万平方米/年的生产能力，每年新增产值3亿元以上，创造利润4000万元以上，上交税收2500万元以上，培养中高端电路板专业技术人才60名以上，新增就业人员300人。</w:t>
            </w:r>
          </w:p>
          <w:p w14:paraId="4F5C9B8F">
            <w:pPr>
              <w:keepNext w:val="0"/>
              <w:keepLines w:val="0"/>
              <w:pageBreakBefore w:val="0"/>
              <w:widowControl w:val="0"/>
              <w:wordWrap/>
              <w:overflowPunct/>
              <w:topLinePunct w:val="0"/>
              <w:bidi w:val="0"/>
              <w:spacing w:line="360" w:lineRule="auto"/>
              <w:ind w:left="0" w:right="0"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技术实施后，将提升江西省电路板行业的技术水平和竞争力，为电子信息领域补上了HDI板相关涨缩、阻抗管控短板，随着更多复杂电子产品的出现，本项目研发的软硬结合HDI板将具有更加广阔的市场前景，成果转化后可以产生巨大的经济效益，从而加快后续技术升级和产品的升级换代，带动产业链上下游协同发展。首次在行业内完成提示风险响应时间通过新开发数学模型优化后缩短为20分钟，极大的提升行业效率，大幅提升江西高端PCB制造能力。率先在行业内通过数据数字化处理，从管理上和生产成本控制环节上大幅提升5%利润。</w:t>
            </w:r>
          </w:p>
        </w:tc>
      </w:tr>
      <w:tr w14:paraId="76764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jc w:val="center"/>
        </w:trPr>
        <w:tc>
          <w:tcPr>
            <w:tcW w:w="1378" w:type="dxa"/>
            <w:vAlign w:val="center"/>
          </w:tcPr>
          <w:p w14:paraId="76D42E43">
            <w:pPr>
              <w:pStyle w:val="16"/>
              <w:keepNext w:val="0"/>
              <w:keepLines w:val="0"/>
              <w:pageBreakBefore w:val="0"/>
              <w:widowControl w:val="0"/>
              <w:wordWrap/>
              <w:overflowPunct/>
              <w:topLinePunct w:val="0"/>
              <w:bidi w:val="0"/>
              <w:spacing w:line="360" w:lineRule="auto"/>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产权归属</w:t>
            </w:r>
          </w:p>
        </w:tc>
        <w:tc>
          <w:tcPr>
            <w:tcW w:w="8314" w:type="dxa"/>
            <w:gridSpan w:val="5"/>
          </w:tcPr>
          <w:p w14:paraId="740869D0">
            <w:pPr>
              <w:pStyle w:val="16"/>
              <w:keepNext w:val="0"/>
              <w:keepLines w:val="0"/>
              <w:pageBreakBefore w:val="0"/>
              <w:widowControl w:val="0"/>
              <w:wordWrap/>
              <w:overflowPunct/>
              <w:topLinePunct w:val="0"/>
              <w:bidi w:val="0"/>
              <w:spacing w:line="360" w:lineRule="auto"/>
              <w:ind w:left="0" w:right="0" w:firstLine="471"/>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各方独立完成取得的知识产权、成果归完成方单独所有；双方合作完成的知识产权、成果归双方所有，企业享有优先使用权；揭榜单位基于本项目基础后续独立开发的研究成果和知识产权归揭榜单位所有，企业享有优先使用权。</w:t>
            </w:r>
          </w:p>
        </w:tc>
      </w:tr>
      <w:tr w14:paraId="7F00D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jc w:val="center"/>
        </w:trPr>
        <w:tc>
          <w:tcPr>
            <w:tcW w:w="1378" w:type="dxa"/>
            <w:vAlign w:val="center"/>
          </w:tcPr>
          <w:p w14:paraId="393B3674">
            <w:pPr>
              <w:pStyle w:val="16"/>
              <w:keepNext w:val="0"/>
              <w:keepLines w:val="0"/>
              <w:pageBreakBefore w:val="0"/>
              <w:widowControl w:val="0"/>
              <w:wordWrap/>
              <w:overflowPunct/>
              <w:topLinePunct w:val="0"/>
              <w:bidi w:val="0"/>
              <w:spacing w:line="360" w:lineRule="auto"/>
              <w:ind w:left="0" w:right="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企业确认</w:t>
            </w:r>
          </w:p>
        </w:tc>
        <w:tc>
          <w:tcPr>
            <w:tcW w:w="8314" w:type="dxa"/>
            <w:gridSpan w:val="5"/>
          </w:tcPr>
          <w:p w14:paraId="37AC0C34">
            <w:pPr>
              <w:pStyle w:val="16"/>
              <w:keepNext w:val="0"/>
              <w:keepLines w:val="0"/>
              <w:pageBreakBefore w:val="0"/>
              <w:widowControl w:val="0"/>
              <w:wordWrap/>
              <w:overflowPunct/>
              <w:topLinePunct w:val="0"/>
              <w:bidi w:val="0"/>
              <w:spacing w:line="360" w:lineRule="auto"/>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本企业如实填报，并确认无误。</w:t>
            </w:r>
          </w:p>
          <w:p w14:paraId="466C95B3">
            <w:pPr>
              <w:pStyle w:val="16"/>
              <w:keepNext w:val="0"/>
              <w:keepLines w:val="0"/>
              <w:pageBreakBefore w:val="0"/>
              <w:widowControl w:val="0"/>
              <w:tabs>
                <w:tab w:val="left" w:pos="2199"/>
              </w:tabs>
              <w:wordWrap/>
              <w:overflowPunct/>
              <w:topLinePunct w:val="0"/>
              <w:bidi w:val="0"/>
              <w:spacing w:line="360" w:lineRule="auto"/>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ab/>
            </w:r>
          </w:p>
          <w:p w14:paraId="307E462C">
            <w:pPr>
              <w:pStyle w:val="16"/>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jc w:val="both"/>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联系人：何立发        </w:t>
            </w:r>
            <w:r>
              <w:rPr>
                <w:rFonts w:hint="eastAsia" w:ascii="Times New Roman" w:hAnsi="Times New Roman" w:eastAsia="仿宋_GB2312" w:cs="Times New Roman"/>
                <w:kern w:val="2"/>
                <w:sz w:val="24"/>
                <w:szCs w:val="24"/>
                <w:lang w:val="en-US" w:eastAsia="zh-CN" w:bidi="ar-SA"/>
              </w:rPr>
              <w:t xml:space="preserve">           </w:t>
            </w:r>
            <w:r>
              <w:rPr>
                <w:rFonts w:hint="default" w:ascii="Times New Roman" w:hAnsi="Times New Roman" w:eastAsia="仿宋_GB2312" w:cs="Times New Roman"/>
                <w:kern w:val="2"/>
                <w:sz w:val="24"/>
                <w:szCs w:val="24"/>
                <w:lang w:val="en-US" w:eastAsia="zh-CN" w:bidi="ar-SA"/>
              </w:rPr>
              <w:t>职务：总监</w:t>
            </w:r>
          </w:p>
          <w:p w14:paraId="190F1D8D">
            <w:pPr>
              <w:pStyle w:val="16"/>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jc w:val="both"/>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联系方式（手机）：     </w:t>
            </w:r>
            <w:r>
              <w:rPr>
                <w:rFonts w:hint="eastAsia" w:ascii="Times New Roman" w:hAnsi="Times New Roman" w:eastAsia="仿宋_GB2312" w:cs="Times New Roman"/>
                <w:kern w:val="2"/>
                <w:sz w:val="24"/>
                <w:szCs w:val="24"/>
                <w:lang w:val="en-US" w:eastAsia="zh-CN" w:bidi="ar-SA"/>
              </w:rPr>
              <w:t xml:space="preserve">           </w:t>
            </w:r>
            <w:r>
              <w:rPr>
                <w:rFonts w:hint="default" w:ascii="Times New Roman" w:hAnsi="Times New Roman" w:eastAsia="仿宋_GB2312" w:cs="Times New Roman"/>
                <w:kern w:val="2"/>
                <w:sz w:val="24"/>
                <w:szCs w:val="24"/>
                <w:lang w:val="en-US" w:eastAsia="zh-CN" w:bidi="ar-SA"/>
              </w:rPr>
              <w:t>邮箱：330201440@QQ.com</w:t>
            </w:r>
          </w:p>
          <w:p w14:paraId="664FDD31">
            <w:pPr>
              <w:keepNext w:val="0"/>
              <w:keepLines w:val="0"/>
              <w:pageBreakBefore w:val="0"/>
              <w:widowControl w:val="0"/>
              <w:wordWrap/>
              <w:overflowPunct/>
              <w:topLinePunct w:val="0"/>
              <w:bidi w:val="0"/>
              <w:spacing w:line="360" w:lineRule="auto"/>
              <w:ind w:left="0" w:right="0"/>
              <w:jc w:val="both"/>
              <w:rPr>
                <w:rFonts w:hint="default" w:ascii="Times New Roman" w:hAnsi="Times New Roman" w:eastAsia="仿宋_GB2312" w:cs="Times New Roman"/>
                <w:kern w:val="2"/>
                <w:sz w:val="24"/>
                <w:szCs w:val="24"/>
                <w:lang w:val="en-US" w:eastAsia="zh-CN" w:bidi="ar-SA"/>
              </w:rPr>
            </w:pPr>
          </w:p>
          <w:p w14:paraId="4D8272C0">
            <w:pPr>
              <w:pStyle w:val="16"/>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jc w:val="both"/>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企业名称（盖章）： </w:t>
            </w:r>
          </w:p>
          <w:p w14:paraId="6F98D560">
            <w:pPr>
              <w:pStyle w:val="16"/>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jc w:val="both"/>
              <w:textAlignment w:val="baseline"/>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企业法人：</w:t>
            </w:r>
          </w:p>
          <w:p w14:paraId="6083C370">
            <w:pPr>
              <w:pStyle w:val="16"/>
              <w:keepNext w:val="0"/>
              <w:keepLines w:val="0"/>
              <w:pageBreakBefore w:val="0"/>
              <w:widowControl w:val="0"/>
              <w:wordWrap/>
              <w:overflowPunct/>
              <w:topLinePunct w:val="0"/>
              <w:bidi w:val="0"/>
              <w:spacing w:line="360" w:lineRule="auto"/>
              <w:ind w:left="0" w:right="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日期：2024年8月16日</w:t>
            </w:r>
          </w:p>
        </w:tc>
      </w:tr>
    </w:tbl>
    <w:p w14:paraId="0E60EE9A">
      <w:pPr>
        <w:spacing w:line="284" w:lineRule="auto"/>
        <w:rPr>
          <w:rFonts w:hint="eastAsia" w:eastAsiaTheme="minorEastAsia"/>
          <w:sz w:val="24"/>
          <w:szCs w:val="24"/>
          <w:lang w:eastAsia="zh-CN"/>
        </w:rPr>
        <w:sectPr>
          <w:headerReference r:id="rId3" w:type="default"/>
          <w:footerReference r:id="rId5" w:type="default"/>
          <w:headerReference r:id="rId4" w:type="even"/>
          <w:footerReference r:id="rId6" w:type="even"/>
          <w:pgSz w:w="11906" w:h="16839"/>
          <w:pgMar w:top="1701" w:right="1417" w:bottom="1701" w:left="1417" w:header="850" w:footer="1417" w:gutter="0"/>
          <w:pgNumType w:fmt="decimal" w:start="9"/>
          <w:cols w:space="720" w:num="1"/>
        </w:sectPr>
      </w:pPr>
    </w:p>
    <w:p w14:paraId="416B08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default"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w:t>
      </w:r>
      <w:r>
        <w:rPr>
          <w:rFonts w:hint="default" w:ascii="方正小标宋简体" w:hAnsi="方正小标宋简体" w:eastAsia="方正小标宋简体" w:cs="方正小标宋简体"/>
          <w:b w:val="0"/>
          <w:bCs w:val="0"/>
          <w:color w:val="auto"/>
          <w:sz w:val="44"/>
          <w:szCs w:val="44"/>
          <w:lang w:val="en" w:eastAsia="zh-CN"/>
        </w:rPr>
        <w:t>2</w:t>
      </w:r>
    </w:p>
    <w:p w14:paraId="23DA2E69">
      <w:pPr>
        <w:pStyle w:val="2"/>
        <w:rPr>
          <w:rFonts w:hint="default"/>
          <w:lang w:val="en" w:eastAsia="zh-CN"/>
        </w:rPr>
      </w:pPr>
    </w:p>
    <w:tbl>
      <w:tblPr>
        <w:tblStyle w:val="10"/>
        <w:tblW w:w="97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72"/>
        <w:gridCol w:w="3545"/>
        <w:gridCol w:w="345"/>
        <w:gridCol w:w="1029"/>
        <w:gridCol w:w="220"/>
        <w:gridCol w:w="140"/>
        <w:gridCol w:w="3130"/>
      </w:tblGrid>
      <w:tr w14:paraId="6CC8D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21BD832E">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kern w:val="2"/>
                <w:sz w:val="24"/>
                <w:szCs w:val="24"/>
                <w:lang w:val="en-US" w:eastAsia="zh-CN" w:bidi="ar-SA"/>
              </w:rPr>
              <w:t>企业名称</w:t>
            </w:r>
          </w:p>
        </w:tc>
        <w:tc>
          <w:tcPr>
            <w:tcW w:w="3890" w:type="dxa"/>
            <w:gridSpan w:val="2"/>
            <w:tcBorders>
              <w:right w:val="single" w:color="auto" w:sz="4" w:space="0"/>
            </w:tcBorders>
            <w:shd w:val="clear" w:color="auto" w:fill="FFFFFF"/>
            <w:vAlign w:val="center"/>
          </w:tcPr>
          <w:p w14:paraId="3AA7980F">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b w:val="0"/>
                <w:bCs w:val="0"/>
                <w:kern w:val="2"/>
                <w:sz w:val="24"/>
                <w:szCs w:val="24"/>
                <w:lang w:val="en-US" w:eastAsia="zh-CN" w:bidi="ar-SA"/>
              </w:rPr>
            </w:pPr>
            <w:bookmarkStart w:id="0" w:name="_Hlk175146115"/>
            <w:r>
              <w:rPr>
                <w:rFonts w:hint="eastAsia" w:ascii="Times New Roman" w:hAnsi="Times New Roman" w:eastAsia="仿宋_GB2312" w:cs="Times New Roman"/>
                <w:b w:val="0"/>
                <w:bCs w:val="0"/>
                <w:kern w:val="2"/>
                <w:sz w:val="24"/>
                <w:szCs w:val="24"/>
                <w:lang w:val="en-US" w:eastAsia="zh-CN" w:bidi="ar-SA"/>
              </w:rPr>
              <w:t>萍乡市联锦成科技有限公司</w:t>
            </w:r>
            <w:bookmarkEnd w:id="0"/>
          </w:p>
        </w:tc>
        <w:tc>
          <w:tcPr>
            <w:tcW w:w="1029" w:type="dxa"/>
            <w:tcBorders>
              <w:left w:val="single" w:color="auto" w:sz="4" w:space="0"/>
              <w:right w:val="single" w:color="auto" w:sz="4" w:space="0"/>
            </w:tcBorders>
            <w:shd w:val="clear" w:color="auto" w:fill="FFFFFF"/>
            <w:vAlign w:val="center"/>
          </w:tcPr>
          <w:p w14:paraId="4A602336">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kern w:val="2"/>
                <w:sz w:val="24"/>
                <w:szCs w:val="24"/>
                <w:lang w:val="en-US" w:eastAsia="zh-CN" w:bidi="ar-SA"/>
              </w:rPr>
              <w:t>社会信用代码</w:t>
            </w:r>
          </w:p>
        </w:tc>
        <w:tc>
          <w:tcPr>
            <w:tcW w:w="3490" w:type="dxa"/>
            <w:gridSpan w:val="3"/>
            <w:tcBorders>
              <w:left w:val="single" w:color="auto" w:sz="4" w:space="0"/>
            </w:tcBorders>
            <w:shd w:val="clear" w:color="auto" w:fill="FFFFFF"/>
            <w:vAlign w:val="center"/>
          </w:tcPr>
          <w:p w14:paraId="333B29FF">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kern w:val="2"/>
                <w:sz w:val="24"/>
                <w:szCs w:val="24"/>
                <w:lang w:val="en-US" w:eastAsia="zh-CN" w:bidi="ar-SA"/>
              </w:rPr>
              <w:t>91360322MA393Q4X3B</w:t>
            </w:r>
          </w:p>
        </w:tc>
      </w:tr>
      <w:tr w14:paraId="5C445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6C6117A9">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需求名称</w:t>
            </w:r>
          </w:p>
        </w:tc>
        <w:tc>
          <w:tcPr>
            <w:tcW w:w="8409" w:type="dxa"/>
            <w:gridSpan w:val="6"/>
            <w:shd w:val="clear" w:color="auto" w:fill="FFFFFF"/>
            <w:vAlign w:val="center"/>
          </w:tcPr>
          <w:p w14:paraId="1AC088C9">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应用于AI高算力服务器的高速印制电路关键技术及产业化</w:t>
            </w:r>
          </w:p>
        </w:tc>
      </w:tr>
      <w:tr w14:paraId="765EA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657B2DB1">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具体技术指标、参数</w:t>
            </w:r>
          </w:p>
        </w:tc>
        <w:tc>
          <w:tcPr>
            <w:tcW w:w="8409" w:type="dxa"/>
            <w:gridSpan w:val="6"/>
            <w:shd w:val="clear" w:color="auto" w:fill="FFFFFF"/>
            <w:vAlign w:val="center"/>
          </w:tcPr>
          <w:p w14:paraId="4835EEBF">
            <w:pPr>
              <w:keepNext w:val="0"/>
              <w:keepLines w:val="0"/>
              <w:pageBreakBefore w:val="0"/>
              <w:wordWrap/>
              <w:overflowPunct/>
              <w:topLinePunct w:val="0"/>
              <w:bidi w:val="0"/>
              <w:spacing w:line="400" w:lineRule="exact"/>
              <w:ind w:firstLine="480" w:firstLineChars="200"/>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以联锦成为代表的国内AI高算力服务器印制电路板的核心技术指标为：最小线宽/线距60μm/60μm，蚀刻因子为3~4，最高层数24层，高频损耗1.1dB/inch@10GHz，阻抗误差6%以内，冷热冲击200次电阻变化低于10%。通过揭榜挂帅方式，帮助公司攻克高密度与微细线路控形、多层粘接与孔金属化可靠性、低损线路化学键合以及可靠性系统解决等关键技术，达到如下预期技术指标：</w:t>
            </w:r>
          </w:p>
          <w:p w14:paraId="0657C239">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firstLine="1200" w:firstLineChars="500"/>
              <w:jc w:val="left"/>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最小线宽/线距：60μm/60μm；</w:t>
            </w:r>
          </w:p>
          <w:p w14:paraId="2627C852">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firstLine="1200" w:firstLineChars="500"/>
              <w:jc w:val="left"/>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蚀刻因子：4；</w:t>
            </w:r>
          </w:p>
          <w:p w14:paraId="78032D4E">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firstLine="1200" w:firstLineChars="500"/>
              <w:jc w:val="left"/>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最高层数：不少于24层</w:t>
            </w:r>
          </w:p>
          <w:p w14:paraId="45DEE697">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firstLine="1200" w:firstLineChars="500"/>
              <w:jc w:val="left"/>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高频损耗：1.0dB/inch@10GHz；</w:t>
            </w:r>
          </w:p>
          <w:p w14:paraId="147F3959">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firstLine="1200" w:firstLineChars="500"/>
              <w:jc w:val="left"/>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阻抗误差：±5%以内；</w:t>
            </w:r>
          </w:p>
          <w:p w14:paraId="510CAD83">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firstLine="1440" w:firstLineChars="600"/>
              <w:jc w:val="left"/>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可靠性：冷热冲击500次电阻变化低于10%。</w:t>
            </w:r>
          </w:p>
          <w:p w14:paraId="75D4AA11">
            <w:pPr>
              <w:pStyle w:val="1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以上测试均按照IPC标准进行测试。若IPC未涵盖测试内容，需经公司确认条件进行测试。</w:t>
            </w:r>
          </w:p>
        </w:tc>
      </w:tr>
      <w:tr w14:paraId="4D1F8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627E7B5A">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研究内容</w:t>
            </w:r>
          </w:p>
        </w:tc>
        <w:tc>
          <w:tcPr>
            <w:tcW w:w="8409" w:type="dxa"/>
            <w:gridSpan w:val="6"/>
            <w:shd w:val="clear" w:color="auto" w:fill="FFFFFF"/>
            <w:vAlign w:val="center"/>
          </w:tcPr>
          <w:p w14:paraId="3B90DAAF">
            <w:pPr>
              <w:pStyle w:val="16"/>
              <w:keepNext w:val="0"/>
              <w:keepLines w:val="0"/>
              <w:pageBreakBefore w:val="0"/>
              <w:widowControl w:val="0"/>
              <w:kinsoku w:val="0"/>
              <w:wordWrap/>
              <w:overflowPunct/>
              <w:topLinePunct w:val="0"/>
              <w:autoSpaceDE w:val="0"/>
              <w:autoSpaceDN w:val="0"/>
              <w:bidi w:val="0"/>
              <w:adjustRightInd w:val="0"/>
              <w:snapToGrid w:val="0"/>
              <w:spacing w:line="420" w:lineRule="exact"/>
              <w:ind w:firstLine="480" w:firstLineChars="200"/>
              <w:jc w:val="both"/>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印制电路板作为AI高算力服务器信号传输的载体，需要满足信号传输过程的大容量、高速低延时、低损耗以及高可靠性等特性。涉及到的技术难题具体为：</w:t>
            </w:r>
          </w:p>
          <w:p w14:paraId="095B21F0">
            <w:pPr>
              <w:pStyle w:val="16"/>
              <w:keepNext w:val="0"/>
              <w:keepLines w:val="0"/>
              <w:pageBreakBefore w:val="0"/>
              <w:widowControl w:val="0"/>
              <w:kinsoku w:val="0"/>
              <w:wordWrap/>
              <w:overflowPunct/>
              <w:topLinePunct w:val="0"/>
              <w:autoSpaceDE w:val="0"/>
              <w:autoSpaceDN w:val="0"/>
              <w:bidi w:val="0"/>
              <w:adjustRightInd w:val="0"/>
              <w:snapToGrid w:val="0"/>
              <w:spacing w:line="420" w:lineRule="exact"/>
              <w:ind w:firstLine="480" w:firstLineChars="200"/>
              <w:jc w:val="both"/>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极量线程信号传输线路高密度化极精确传输技术难题。高达千万亿级浮点传输需要更多线程同步进行信号传输，要求印制电路板具备高密度的特性。高密度线路制造过程中受到“水坑效应”“侧蚀效应”等影响，难以对线路尺寸精确控制，进而影响线路的阻抗值。在AI服务器5%以内阻抗误差的要求下，高密度线路与精确尺寸控制是项目重点的攻关方向。</w:t>
            </w:r>
          </w:p>
          <w:p w14:paraId="26AF8C65">
            <w:pPr>
              <w:pStyle w:val="16"/>
              <w:keepNext w:val="0"/>
              <w:keepLines w:val="0"/>
              <w:pageBreakBefore w:val="0"/>
              <w:widowControl w:val="0"/>
              <w:kinsoku w:val="0"/>
              <w:wordWrap/>
              <w:overflowPunct/>
              <w:topLinePunct w:val="0"/>
              <w:autoSpaceDE w:val="0"/>
              <w:autoSpaceDN w:val="0"/>
              <w:bidi w:val="0"/>
              <w:adjustRightInd w:val="0"/>
              <w:snapToGrid w:val="0"/>
              <w:spacing w:line="420" w:lineRule="exact"/>
              <w:ind w:firstLine="480" w:firstLineChars="200"/>
              <w:jc w:val="both"/>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高速运算下印制电路板耐热可靠性设计及技术难题。在千万亿次浮点的运算下，AI服务器的GPU发热效应严重，要求印制电路板更高的热可靠性，即在冷热冲击500次后依然具备良好电性能稳定（电阻变化在10%以内）。印制电路板产品的可靠性涉及到采用M7级别以上更低CTE的材料。其更高的惰性决定了其带来孔互连、多层化等技术难题，成为项目重点攻关的技术。</w:t>
            </w:r>
          </w:p>
          <w:p w14:paraId="66214E61">
            <w:pPr>
              <w:pStyle w:val="16"/>
              <w:keepNext w:val="0"/>
              <w:keepLines w:val="0"/>
              <w:pageBreakBefore w:val="0"/>
              <w:widowControl w:val="0"/>
              <w:kinsoku w:val="0"/>
              <w:wordWrap/>
              <w:overflowPunct/>
              <w:topLinePunct w:val="0"/>
              <w:autoSpaceDE w:val="0"/>
              <w:autoSpaceDN w:val="0"/>
              <w:bidi w:val="0"/>
              <w:adjustRightInd w:val="0"/>
              <w:snapToGrid w:val="0"/>
              <w:spacing w:line="420" w:lineRule="exact"/>
              <w:ind w:firstLine="480" w:firstLineChars="200"/>
              <w:jc w:val="both"/>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3）高速多层结构活化与金属化技术难题：M7以上的高速材料采用常规活化方法无法解决其浸润性问题，需要从机理探索材料的等离子体反应活化机理，进而设计多元成分以及多步骤的反应达到M7以上级别材料活化的目的。另外，通过设计等离子体运动通道等方法实现不同等离子在高厚径比通孔内的充分反应，实现孔内的充分清洗与活化，为电沉积铜奠定表面基础。</w:t>
            </w:r>
          </w:p>
          <w:p w14:paraId="1CC91CE3">
            <w:pPr>
              <w:pStyle w:val="16"/>
              <w:keepNext w:val="0"/>
              <w:keepLines w:val="0"/>
              <w:pageBreakBefore w:val="0"/>
              <w:widowControl w:val="0"/>
              <w:kinsoku w:val="0"/>
              <w:wordWrap/>
              <w:overflowPunct/>
              <w:topLinePunct w:val="0"/>
              <w:autoSpaceDE w:val="0"/>
              <w:autoSpaceDN w:val="0"/>
              <w:bidi w:val="0"/>
              <w:adjustRightInd w:val="0"/>
              <w:snapToGrid w:val="0"/>
              <w:spacing w:line="420" w:lineRule="exact"/>
              <w:ind w:firstLine="480" w:firstLineChars="200"/>
              <w:jc w:val="both"/>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4）纳米氧化与耐高温表面化学键合技术。高速材料在粗化表面易产生信号延迟，因而需要开发化学键合技术实现多层化压合。通过纳米氧化技术实现铜层的氧化，并筛选或合成耐高温的咪唑类化学构建化学键合模式，实现高速线路表面的非粗化处理，保障信号传输的低损耗。这也是项目研发的难题技术。</w:t>
            </w:r>
          </w:p>
          <w:p w14:paraId="537B32C3">
            <w:pPr>
              <w:pStyle w:val="16"/>
              <w:keepNext w:val="0"/>
              <w:keepLines w:val="0"/>
              <w:pageBreakBefore w:val="0"/>
              <w:widowControl w:val="0"/>
              <w:kinsoku w:val="0"/>
              <w:wordWrap/>
              <w:overflowPunct/>
              <w:topLinePunct w:val="0"/>
              <w:autoSpaceDE w:val="0"/>
              <w:autoSpaceDN w:val="0"/>
              <w:bidi w:val="0"/>
              <w:adjustRightInd w:val="0"/>
              <w:snapToGrid w:val="0"/>
              <w:spacing w:line="420" w:lineRule="exact"/>
              <w:ind w:firstLine="480" w:firstLineChars="200"/>
              <w:jc w:val="both"/>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这些技术均是目前严重阻滞我国AI高算力服务器发展的技术难题，导致我省、乃至我国在AI服务器印制电路板产品整体居于中下水平，难以支撑我国AI技术向更高算力的发展。</w:t>
            </w:r>
          </w:p>
        </w:tc>
      </w:tr>
      <w:tr w14:paraId="304EF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5F668456">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项目需求的背景与意义</w:t>
            </w:r>
          </w:p>
        </w:tc>
        <w:tc>
          <w:tcPr>
            <w:tcW w:w="8409" w:type="dxa"/>
            <w:gridSpan w:val="6"/>
            <w:shd w:val="clear" w:color="auto" w:fill="FFFFFF"/>
            <w:vAlign w:val="center"/>
          </w:tcPr>
          <w:p w14:paraId="1C637DFA">
            <w:pPr>
              <w:pStyle w:val="16"/>
              <w:keepNext w:val="0"/>
              <w:keepLines w:val="0"/>
              <w:pageBreakBefore w:val="0"/>
              <w:widowControl w:val="0"/>
              <w:kinsoku w:val="0"/>
              <w:wordWrap/>
              <w:overflowPunct/>
              <w:topLinePunct w:val="0"/>
              <w:autoSpaceDE w:val="0"/>
              <w:autoSpaceDN w:val="0"/>
              <w:bidi w:val="0"/>
              <w:adjustRightInd w:val="0"/>
              <w:snapToGrid w:val="0"/>
              <w:spacing w:line="420" w:lineRule="exact"/>
              <w:ind w:firstLine="480" w:firstLineChars="200"/>
              <w:jc w:val="both"/>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NVIDIA H100以及ChatGPT的发布意味着人类人工智能时代的到来。2024年NVIDIA H200的发布更是引爆的人工智能的高算力时代。印制电路板被誉为“电子产品之母”，是千万亿级别浮点高算力芯片的信号载体，这意味着与之匹配印制电路板必须具备超高速、极量线程的低损信号传输的特性。目前，要满足NVIDIA H200芯片的运算能力，印制电路板的结构是18至28层的M7/M8材料构建的高密度、高多层，并且要求其阻抗误差在6%以内。受到禁运的影响，国内AI服务器在性能方面要往前延后三代，其运算浮点仅有H200的10%左右。例如，中兴通讯使用服务器的印制电路板为12至16层的M6级的产品。我国目前正在加大高算力芯片的研发及制造研发，力争2025年达到300万亿浮点，通过5年的时间达到1000万亿浮点。人工智能作为人类历史发展的第四次工业革命，成为了全球各个国家技术竞争的焦点。国家《算力基础设施高质量发展行动》以及31个省市均就AI的产业制定了相关的支持政策，以大力推动我国AI产业链的建设与完善，支撑我国AI技术的快速发展，以便提升地方在人工智能产业端的参与度。</w:t>
            </w:r>
          </w:p>
          <w:p w14:paraId="323A5AF7">
            <w:pPr>
              <w:pStyle w:val="16"/>
              <w:keepNext w:val="0"/>
              <w:keepLines w:val="0"/>
              <w:pageBreakBefore w:val="0"/>
              <w:widowControl w:val="0"/>
              <w:kinsoku w:val="0"/>
              <w:wordWrap/>
              <w:overflowPunct/>
              <w:topLinePunct w:val="0"/>
              <w:autoSpaceDE w:val="0"/>
              <w:autoSpaceDN w:val="0"/>
              <w:bidi w:val="0"/>
              <w:adjustRightInd w:val="0"/>
              <w:snapToGrid w:val="0"/>
              <w:spacing w:line="420" w:lineRule="exact"/>
              <w:ind w:firstLine="480" w:firstLineChars="200"/>
              <w:jc w:val="both"/>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据Prismark预测，未来人工智能服务印制电路板将在所有细分产品中增速最高，年复合增长率在20%以上。作为全国三大印制电路板生产基地，江西省开展AI高算力的高速印制电路板产品的关键技术攻关及产业化不仅能够提升本省在人工智能产业端的参与度，而且可以进一步提升江西省印制电路板产业的先进性，因此开展本项目的研发及产业化不仅十分必要而且特别紧迫。</w:t>
            </w:r>
          </w:p>
        </w:tc>
      </w:tr>
      <w:tr w14:paraId="14314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72" w:type="dxa"/>
            <w:shd w:val="clear" w:color="auto" w:fill="FFFFFF"/>
            <w:vAlign w:val="center"/>
          </w:tcPr>
          <w:p w14:paraId="47E33A87">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所属产业链或产业集群</w:t>
            </w:r>
          </w:p>
        </w:tc>
        <w:tc>
          <w:tcPr>
            <w:tcW w:w="3545" w:type="dxa"/>
            <w:tcBorders>
              <w:right w:val="single" w:color="auto" w:sz="4" w:space="0"/>
            </w:tcBorders>
            <w:shd w:val="clear" w:color="auto" w:fill="FFFFFF"/>
            <w:vAlign w:val="center"/>
          </w:tcPr>
          <w:p w14:paraId="3F189470">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电子信息</w:t>
            </w:r>
          </w:p>
        </w:tc>
        <w:tc>
          <w:tcPr>
            <w:tcW w:w="1594" w:type="dxa"/>
            <w:gridSpan w:val="3"/>
            <w:tcBorders>
              <w:left w:val="single" w:color="auto" w:sz="4" w:space="0"/>
              <w:right w:val="single" w:color="auto" w:sz="4" w:space="0"/>
            </w:tcBorders>
            <w:shd w:val="clear" w:color="auto" w:fill="FFFFFF"/>
            <w:vAlign w:val="center"/>
          </w:tcPr>
          <w:p w14:paraId="27A50F59">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细分技术领域方向</w:t>
            </w:r>
          </w:p>
        </w:tc>
        <w:tc>
          <w:tcPr>
            <w:tcW w:w="3270" w:type="dxa"/>
            <w:gridSpan w:val="2"/>
            <w:tcBorders>
              <w:left w:val="single" w:color="auto" w:sz="4" w:space="0"/>
            </w:tcBorders>
            <w:shd w:val="clear" w:color="auto" w:fill="FFFFFF"/>
            <w:vAlign w:val="center"/>
          </w:tcPr>
          <w:p w14:paraId="3BAA6AFB">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电子电路</w:t>
            </w:r>
          </w:p>
        </w:tc>
      </w:tr>
      <w:tr w14:paraId="79073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2DB631CB">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技术类型</w:t>
            </w:r>
          </w:p>
        </w:tc>
        <w:tc>
          <w:tcPr>
            <w:tcW w:w="8409" w:type="dxa"/>
            <w:gridSpan w:val="6"/>
            <w:shd w:val="clear" w:color="auto" w:fill="FFFFFF"/>
            <w:vAlign w:val="center"/>
          </w:tcPr>
          <w:p w14:paraId="1860418D">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sym w:font="Wingdings" w:char="00A8"/>
            </w:r>
            <w:r>
              <w:rPr>
                <w:rFonts w:hint="eastAsia" w:ascii="Times New Roman" w:hAnsi="Times New Roman" w:eastAsia="仿宋_GB2312" w:cs="Times New Roman"/>
                <w:kern w:val="2"/>
                <w:sz w:val="24"/>
                <w:szCs w:val="24"/>
                <w:lang w:val="en-US" w:eastAsia="zh-CN" w:bidi="ar-SA"/>
              </w:rPr>
              <w:t xml:space="preserve">卡脖子技术   </w:t>
            </w:r>
            <w:r>
              <w:rPr>
                <w:rFonts w:hint="eastAsia" w:ascii="Times New Roman" w:hAnsi="Times New Roman" w:eastAsia="仿宋_GB2312" w:cs="Times New Roman"/>
                <w:kern w:val="2"/>
                <w:sz w:val="24"/>
                <w:szCs w:val="24"/>
                <w:lang w:val="en-US" w:eastAsia="zh-CN" w:bidi="ar-SA"/>
              </w:rPr>
              <w:sym w:font="Wingdings" w:char="00A8"/>
            </w:r>
            <w:r>
              <w:rPr>
                <w:rFonts w:hint="eastAsia" w:ascii="Times New Roman" w:hAnsi="Times New Roman" w:eastAsia="仿宋_GB2312" w:cs="Times New Roman"/>
                <w:kern w:val="2"/>
                <w:sz w:val="24"/>
                <w:szCs w:val="24"/>
                <w:lang w:val="en-US" w:eastAsia="zh-CN" w:bidi="ar-SA"/>
              </w:rPr>
              <w:t xml:space="preserve">填补国内空白技术   </w:t>
            </w:r>
            <w:r>
              <w:rPr>
                <w:rFonts w:hint="eastAsia" w:ascii="Times New Roman" w:hAnsi="Times New Roman" w:eastAsia="仿宋_GB2312" w:cs="Times New Roman"/>
                <w:kern w:val="2"/>
                <w:sz w:val="24"/>
                <w:szCs w:val="24"/>
                <w:lang w:val="en-US" w:eastAsia="zh-CN" w:bidi="ar-SA"/>
              </w:rPr>
              <w:sym w:font="Wingdings 2" w:char="F0A2"/>
            </w:r>
            <w:r>
              <w:rPr>
                <w:rFonts w:hint="eastAsia" w:ascii="Times New Roman" w:hAnsi="Times New Roman" w:eastAsia="仿宋_GB2312" w:cs="Times New Roman"/>
                <w:kern w:val="2"/>
                <w:sz w:val="24"/>
                <w:szCs w:val="24"/>
                <w:lang w:val="en-US" w:eastAsia="zh-CN" w:bidi="ar-SA"/>
              </w:rPr>
              <w:t xml:space="preserve">自主可控技术  </w:t>
            </w:r>
            <w:r>
              <w:rPr>
                <w:rFonts w:hint="eastAsia" w:ascii="Times New Roman" w:hAnsi="Times New Roman" w:eastAsia="仿宋_GB2312" w:cs="Times New Roman"/>
                <w:kern w:val="2"/>
                <w:sz w:val="24"/>
                <w:szCs w:val="24"/>
                <w:lang w:val="en-US" w:eastAsia="zh-CN" w:bidi="ar-SA"/>
              </w:rPr>
              <w:sym w:font="Wingdings 2" w:char="00A3"/>
            </w:r>
            <w:r>
              <w:rPr>
                <w:rFonts w:hint="eastAsia" w:ascii="Times New Roman" w:hAnsi="Times New Roman" w:eastAsia="仿宋_GB2312" w:cs="Times New Roman"/>
                <w:kern w:val="2"/>
                <w:sz w:val="24"/>
                <w:szCs w:val="24"/>
                <w:lang w:val="en-US" w:eastAsia="zh-CN" w:bidi="ar-SA"/>
              </w:rPr>
              <w:t>前沿颠覆性技术</w:t>
            </w:r>
          </w:p>
        </w:tc>
      </w:tr>
      <w:tr w14:paraId="05505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59" w:hRule="atLeast"/>
          <w:jc w:val="center"/>
        </w:trPr>
        <w:tc>
          <w:tcPr>
            <w:tcW w:w="1372" w:type="dxa"/>
            <w:shd w:val="clear" w:color="auto" w:fill="FFFFFF"/>
            <w:vAlign w:val="center"/>
          </w:tcPr>
          <w:p w14:paraId="4C3FAA54">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支付揭榜方项目经费</w:t>
            </w:r>
          </w:p>
        </w:tc>
        <w:tc>
          <w:tcPr>
            <w:tcW w:w="3890" w:type="dxa"/>
            <w:gridSpan w:val="2"/>
            <w:shd w:val="clear" w:color="auto" w:fill="FFFFFF"/>
            <w:vAlign w:val="center"/>
          </w:tcPr>
          <w:p w14:paraId="2CFCB74A">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600万元</w:t>
            </w:r>
          </w:p>
        </w:tc>
        <w:tc>
          <w:tcPr>
            <w:tcW w:w="1389" w:type="dxa"/>
            <w:gridSpan w:val="3"/>
            <w:shd w:val="clear" w:color="auto" w:fill="FFFFFF"/>
            <w:vAlign w:val="center"/>
          </w:tcPr>
          <w:p w14:paraId="37C05D64">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实施周期</w:t>
            </w:r>
          </w:p>
        </w:tc>
        <w:tc>
          <w:tcPr>
            <w:tcW w:w="3130" w:type="dxa"/>
            <w:shd w:val="clear" w:color="auto" w:fill="FFFFFF"/>
            <w:vAlign w:val="center"/>
          </w:tcPr>
          <w:p w14:paraId="0FD0CCC5">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36个月</w:t>
            </w:r>
          </w:p>
        </w:tc>
      </w:tr>
      <w:tr w14:paraId="05EFE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4" w:hRule="atLeast"/>
          <w:jc w:val="center"/>
        </w:trPr>
        <w:tc>
          <w:tcPr>
            <w:tcW w:w="1372" w:type="dxa"/>
            <w:shd w:val="clear" w:color="auto" w:fill="FFFFFF"/>
            <w:vAlign w:val="center"/>
          </w:tcPr>
          <w:p w14:paraId="703A0A6B">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项目里程碑节点</w:t>
            </w:r>
          </w:p>
        </w:tc>
        <w:tc>
          <w:tcPr>
            <w:tcW w:w="8409" w:type="dxa"/>
            <w:gridSpan w:val="6"/>
            <w:shd w:val="clear" w:color="auto" w:fill="FFFFFF"/>
            <w:vAlign w:val="center"/>
          </w:tcPr>
          <w:p w14:paraId="0E3AE96F">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要求揭榜单位在2025年12月完成所有关键技术攻关，2026年1月至2027年8月协助企业进行技术应用，实现产品产业化。</w:t>
            </w:r>
          </w:p>
        </w:tc>
      </w:tr>
      <w:tr w14:paraId="06C95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34" w:hRule="atLeast"/>
          <w:jc w:val="center"/>
        </w:trPr>
        <w:tc>
          <w:tcPr>
            <w:tcW w:w="1372" w:type="dxa"/>
            <w:shd w:val="clear" w:color="auto" w:fill="FFFFFF"/>
            <w:vAlign w:val="center"/>
          </w:tcPr>
          <w:p w14:paraId="2E2A019E">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项目成果交付要求</w:t>
            </w:r>
          </w:p>
        </w:tc>
        <w:tc>
          <w:tcPr>
            <w:tcW w:w="8409" w:type="dxa"/>
            <w:gridSpan w:val="6"/>
            <w:shd w:val="clear" w:color="auto" w:fill="FFFFFF"/>
            <w:vAlign w:val="center"/>
          </w:tcPr>
          <w:p w14:paraId="3021E43C">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要求交付所有关键技术的技术方案，并协助企业能够在生产线进行转化应用</w:t>
            </w:r>
          </w:p>
        </w:tc>
      </w:tr>
      <w:tr w14:paraId="6F688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2" w:hRule="atLeast"/>
          <w:jc w:val="center"/>
        </w:trPr>
        <w:tc>
          <w:tcPr>
            <w:tcW w:w="1372" w:type="dxa"/>
            <w:shd w:val="clear" w:color="auto" w:fill="FFFFFF"/>
            <w:vAlign w:val="center"/>
          </w:tcPr>
          <w:p w14:paraId="74DE2523">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预期经济、社会效益</w:t>
            </w:r>
          </w:p>
        </w:tc>
        <w:tc>
          <w:tcPr>
            <w:tcW w:w="8409" w:type="dxa"/>
            <w:gridSpan w:val="6"/>
            <w:shd w:val="clear" w:color="auto" w:fill="FFFFFF"/>
            <w:vAlign w:val="center"/>
          </w:tcPr>
          <w:p w14:paraId="117CF000">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项目成果转化后，预计可建成年产能20万平方AI高算力服务器用高速印制电路板产品。项目期间预计实现产值6000万元以上，实现利税不少于1000万元。项目的成功产业化将极大地提高我省在人工智能产业端的参与度，推动江西省印制电路板产业转型升级，同时支撑我国人工智能向更高算力的发展步伐。</w:t>
            </w:r>
          </w:p>
        </w:tc>
      </w:tr>
      <w:tr w14:paraId="443A0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4" w:hRule="atLeast"/>
          <w:jc w:val="center"/>
        </w:trPr>
        <w:tc>
          <w:tcPr>
            <w:tcW w:w="1372" w:type="dxa"/>
            <w:shd w:val="clear" w:color="auto" w:fill="FFFFFF"/>
            <w:vAlign w:val="center"/>
          </w:tcPr>
          <w:p w14:paraId="588E0939">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产权归属</w:t>
            </w:r>
          </w:p>
        </w:tc>
        <w:tc>
          <w:tcPr>
            <w:tcW w:w="8409" w:type="dxa"/>
            <w:gridSpan w:val="6"/>
            <w:shd w:val="clear" w:color="auto" w:fill="FFFFFF"/>
            <w:vAlign w:val="center"/>
          </w:tcPr>
          <w:p w14:paraId="6978C2CD">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80" w:firstLineChars="200"/>
              <w:jc w:val="left"/>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按照揭榜挂帅项目内容与揭榜企业签订技术委托协议与技术保密协议，明确知识产权归属双方所有。若涉及知识产权许可、转让，需要征得双方单位许可。我单位具备该项目产生知识产权的优先独家许可与转让权。</w:t>
            </w:r>
          </w:p>
          <w:p w14:paraId="1F1A789C">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80" w:firstLineChars="200"/>
              <w:jc w:val="left"/>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项目研究成功后所产生的经济效益，我单位愿意支付利润的20%用于继续支持揭榜单位团队继续开展研发工作。</w:t>
            </w:r>
          </w:p>
        </w:tc>
      </w:tr>
      <w:tr w14:paraId="4F9CE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9" w:hRule="atLeast"/>
          <w:jc w:val="center"/>
        </w:trPr>
        <w:tc>
          <w:tcPr>
            <w:tcW w:w="1372" w:type="dxa"/>
            <w:shd w:val="clear" w:color="auto" w:fill="FFFFFF"/>
            <w:vAlign w:val="center"/>
          </w:tcPr>
          <w:p w14:paraId="32316BCA">
            <w:pPr>
              <w:pStyle w:val="16"/>
              <w:keepNext w:val="0"/>
              <w:keepLines w:val="0"/>
              <w:pageBreakBefore w:val="0"/>
              <w:wordWrap/>
              <w:overflowPunct/>
              <w:topLinePunct w:val="0"/>
              <w:bidi w:val="0"/>
              <w:spacing w:line="40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企业确认</w:t>
            </w:r>
          </w:p>
        </w:tc>
        <w:tc>
          <w:tcPr>
            <w:tcW w:w="8409" w:type="dxa"/>
            <w:gridSpan w:val="6"/>
            <w:shd w:val="clear" w:color="auto" w:fill="FFFFFF"/>
            <w:vAlign w:val="center"/>
          </w:tcPr>
          <w:p w14:paraId="1051D48E">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本企业如实填报，并确认无误。</w:t>
            </w:r>
          </w:p>
          <w:p w14:paraId="5AA1DA26">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Times New Roman" w:hAnsi="Times New Roman" w:eastAsia="仿宋_GB2312" w:cs="Times New Roman"/>
                <w:kern w:val="2"/>
                <w:sz w:val="24"/>
                <w:szCs w:val="24"/>
                <w:lang w:val="en-US" w:eastAsia="zh-CN" w:bidi="ar-SA"/>
              </w:rPr>
            </w:pPr>
          </w:p>
          <w:p w14:paraId="4D6C18C6">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 xml:space="preserve">联系人：张亚会                      职务：总经理       </w:t>
            </w:r>
          </w:p>
          <w:p w14:paraId="2DA2B2CA">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 xml:space="preserve">联系方式（手机）：                   邮箱：       </w:t>
            </w:r>
          </w:p>
          <w:p w14:paraId="3B815816">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Times New Roman" w:hAnsi="Times New Roman" w:eastAsia="仿宋_GB2312" w:cs="Times New Roman"/>
                <w:kern w:val="2"/>
                <w:sz w:val="24"/>
                <w:szCs w:val="24"/>
                <w:lang w:val="en-US" w:eastAsia="zh-CN" w:bidi="ar-SA"/>
              </w:rPr>
            </w:pPr>
          </w:p>
          <w:p w14:paraId="46ADA8C4">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center"/>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 xml:space="preserve">                     企业名称（盖章）：萍乡市联锦成科技有限公司</w:t>
            </w:r>
          </w:p>
          <w:p w14:paraId="2EC4A05D">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firstLine="3120" w:firstLineChars="1300"/>
              <w:jc w:val="left"/>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 xml:space="preserve">企业法人：    </w:t>
            </w:r>
          </w:p>
          <w:p w14:paraId="0CB59C96">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firstLine="3120" w:firstLineChars="1300"/>
              <w:jc w:val="left"/>
              <w:textAlignment w:val="baseline"/>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 xml:space="preserve">日期：2024年8月21日    </w:t>
            </w:r>
          </w:p>
        </w:tc>
      </w:tr>
    </w:tbl>
    <w:p w14:paraId="2F1411C9">
      <w:pPr>
        <w:pStyle w:val="16"/>
        <w:keepNext w:val="0"/>
        <w:keepLines w:val="0"/>
        <w:pageBreakBefore w:val="0"/>
        <w:wordWrap/>
        <w:overflowPunct/>
        <w:topLinePunct w:val="0"/>
        <w:bidi w:val="0"/>
        <w:spacing w:before="78" w:line="360" w:lineRule="auto"/>
        <w:jc w:val="center"/>
        <w:rPr>
          <w:rFonts w:hint="eastAsia" w:ascii="Times New Roman" w:hAnsi="Times New Roman" w:eastAsia="仿宋_GB2312" w:cs="Times New Roman"/>
          <w:kern w:val="2"/>
          <w:sz w:val="24"/>
          <w:szCs w:val="24"/>
          <w:lang w:val="en-US" w:eastAsia="zh-CN" w:bidi="ar-SA"/>
        </w:rPr>
      </w:pPr>
    </w:p>
    <w:p w14:paraId="0FCE40F3">
      <w:pPr>
        <w:adjustRightInd w:val="0"/>
        <w:snapToGrid w:val="0"/>
        <w:spacing w:line="288" w:lineRule="auto"/>
        <w:rPr>
          <w:rFonts w:ascii="Times New Roman" w:hAnsi="Times New Roman" w:eastAsia="仿宋_GB2312"/>
          <w:szCs w:val="21"/>
        </w:rPr>
        <w:sectPr>
          <w:headerReference r:id="rId7" w:type="default"/>
          <w:footerReference r:id="rId9" w:type="default"/>
          <w:headerReference r:id="rId8" w:type="even"/>
          <w:footerReference r:id="rId10" w:type="even"/>
          <w:pgSz w:w="11906" w:h="16838"/>
          <w:pgMar w:top="1701" w:right="1417" w:bottom="1701" w:left="1417" w:header="851" w:footer="1417" w:gutter="0"/>
          <w:pgNumType w:fmt="decimal"/>
          <w:cols w:space="720" w:num="1"/>
          <w:docGrid w:type="lines" w:linePitch="312" w:charSpace="0"/>
        </w:sectPr>
      </w:pPr>
    </w:p>
    <w:p w14:paraId="37970B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default"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lang w:eastAsia="zh-CN"/>
        </w:rPr>
        <w:t>“揭榜挂帅”企业重大</w:t>
      </w:r>
      <w:r>
        <w:rPr>
          <w:rFonts w:hint="eastAsia" w:ascii="方正小标宋简体" w:hAnsi="方正小标宋简体" w:eastAsia="方正小标宋简体" w:cs="方正小标宋简体"/>
          <w:b w:val="0"/>
          <w:bCs w:val="0"/>
          <w:color w:val="auto"/>
          <w:sz w:val="44"/>
          <w:szCs w:val="44"/>
        </w:rPr>
        <w:t>技术需求</w:t>
      </w:r>
      <w:r>
        <w:rPr>
          <w:rFonts w:hint="eastAsia" w:ascii="方正小标宋简体" w:hAnsi="方正小标宋简体" w:eastAsia="方正小标宋简体" w:cs="方正小标宋简体"/>
          <w:b w:val="0"/>
          <w:bCs w:val="0"/>
          <w:color w:val="auto"/>
          <w:sz w:val="44"/>
          <w:szCs w:val="44"/>
          <w:lang w:val="en-US" w:eastAsia="zh-CN"/>
        </w:rPr>
        <w:t>-榜单</w:t>
      </w:r>
      <w:r>
        <w:rPr>
          <w:rFonts w:hint="default" w:ascii="方正小标宋简体" w:hAnsi="方正小标宋简体" w:eastAsia="方正小标宋简体" w:cs="方正小标宋简体"/>
          <w:b w:val="0"/>
          <w:bCs w:val="0"/>
          <w:color w:val="auto"/>
          <w:sz w:val="44"/>
          <w:szCs w:val="44"/>
          <w:lang w:val="en" w:eastAsia="zh-CN"/>
        </w:rPr>
        <w:t>3</w:t>
      </w:r>
    </w:p>
    <w:p w14:paraId="3A6AD765">
      <w:pPr>
        <w:pStyle w:val="2"/>
        <w:rPr>
          <w:rFonts w:hint="default"/>
          <w:lang w:val="en" w:eastAsia="zh-CN"/>
        </w:rPr>
      </w:pPr>
    </w:p>
    <w:tbl>
      <w:tblPr>
        <w:tblStyle w:val="10"/>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72"/>
        <w:gridCol w:w="3545"/>
        <w:gridCol w:w="345"/>
        <w:gridCol w:w="1029"/>
        <w:gridCol w:w="220"/>
        <w:gridCol w:w="140"/>
        <w:gridCol w:w="3037"/>
      </w:tblGrid>
      <w:tr w14:paraId="27DFD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noWrap w:val="0"/>
            <w:vAlign w:val="center"/>
          </w:tcPr>
          <w:p w14:paraId="2D6B5EF8">
            <w:pPr>
              <w:spacing w:line="36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企业名称</w:t>
            </w:r>
          </w:p>
        </w:tc>
        <w:tc>
          <w:tcPr>
            <w:tcW w:w="3890" w:type="dxa"/>
            <w:gridSpan w:val="2"/>
            <w:tcBorders>
              <w:right w:val="single" w:color="auto" w:sz="4" w:space="0"/>
            </w:tcBorders>
            <w:shd w:val="clear" w:color="auto" w:fill="FFFFFF"/>
            <w:noWrap w:val="0"/>
            <w:vAlign w:val="center"/>
          </w:tcPr>
          <w:p w14:paraId="6BD89DF2">
            <w:pPr>
              <w:spacing w:line="360" w:lineRule="exact"/>
              <w:jc w:val="center"/>
              <w:rPr>
                <w:rFonts w:hint="eastAsia" w:ascii="Times New Roman" w:hAnsi="Times New Roman" w:eastAsia="仿宋_GB2312" w:cs="仿宋_GB2312"/>
                <w:color w:val="auto"/>
                <w:sz w:val="24"/>
                <w:lang w:eastAsia="zh-CN"/>
              </w:rPr>
            </w:pPr>
            <w:r>
              <w:rPr>
                <w:rFonts w:hint="eastAsia" w:ascii="Times New Roman" w:hAnsi="Times New Roman" w:eastAsia="仿宋_GB2312" w:cs="仿宋_GB2312"/>
                <w:color w:val="auto"/>
                <w:sz w:val="24"/>
                <w:lang w:eastAsia="zh-CN"/>
              </w:rPr>
              <w:t>北方联创通信有限公司</w:t>
            </w:r>
          </w:p>
        </w:tc>
        <w:tc>
          <w:tcPr>
            <w:tcW w:w="1029" w:type="dxa"/>
            <w:tcBorders>
              <w:left w:val="single" w:color="auto" w:sz="4" w:space="0"/>
              <w:right w:val="single" w:color="auto" w:sz="4" w:space="0"/>
            </w:tcBorders>
            <w:shd w:val="clear" w:color="auto" w:fill="FFFFFF"/>
            <w:noWrap w:val="0"/>
            <w:vAlign w:val="center"/>
          </w:tcPr>
          <w:p w14:paraId="3BD87AE0">
            <w:pPr>
              <w:spacing w:line="360" w:lineRule="exact"/>
              <w:jc w:val="center"/>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社会信用代码</w:t>
            </w:r>
          </w:p>
        </w:tc>
        <w:tc>
          <w:tcPr>
            <w:tcW w:w="3397" w:type="dxa"/>
            <w:gridSpan w:val="3"/>
            <w:tcBorders>
              <w:left w:val="single" w:color="auto" w:sz="4" w:space="0"/>
            </w:tcBorders>
            <w:shd w:val="clear" w:color="auto" w:fill="FFFFFF"/>
            <w:noWrap w:val="0"/>
            <w:vAlign w:val="center"/>
          </w:tcPr>
          <w:p w14:paraId="42B5D00C">
            <w:pPr>
              <w:spacing w:line="360" w:lineRule="exact"/>
              <w:jc w:val="center"/>
              <w:rPr>
                <w:rFonts w:hint="eastAsia" w:ascii="Times New Roman" w:hAnsi="Times New Roman" w:eastAsia="仿宋_GB2312" w:cs="仿宋_GB2312"/>
                <w:color w:val="auto"/>
                <w:sz w:val="24"/>
                <w:lang w:val="en-US" w:eastAsia="zh-CN"/>
              </w:rPr>
            </w:pPr>
            <w:r>
              <w:rPr>
                <w:rFonts w:hint="eastAsia" w:ascii="Times New Roman" w:hAnsi="Times New Roman" w:eastAsia="仿宋_GB2312" w:cs="Times New Roman"/>
                <w:sz w:val="24"/>
                <w:szCs w:val="24"/>
                <w:lang w:val="en-US" w:eastAsia="zh-CN"/>
              </w:rPr>
              <w:t>9136010673390965XX</w:t>
            </w:r>
          </w:p>
        </w:tc>
      </w:tr>
      <w:tr w14:paraId="60064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noWrap w:val="0"/>
            <w:vAlign w:val="center"/>
          </w:tcPr>
          <w:p w14:paraId="25FC94A2">
            <w:pPr>
              <w:spacing w:line="36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需求名称</w:t>
            </w:r>
          </w:p>
        </w:tc>
        <w:tc>
          <w:tcPr>
            <w:tcW w:w="8316" w:type="dxa"/>
            <w:gridSpan w:val="6"/>
            <w:shd w:val="clear" w:color="auto" w:fill="FFFFFF"/>
            <w:noWrap w:val="0"/>
            <w:vAlign w:val="center"/>
          </w:tcPr>
          <w:p w14:paraId="566BB813">
            <w:pPr>
              <w:spacing w:line="36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eastAsia="zh-CN"/>
              </w:rPr>
              <w:t>轻小型应急救援无人机SAR精细化成像关键技术研究</w:t>
            </w:r>
          </w:p>
        </w:tc>
      </w:tr>
      <w:tr w14:paraId="5FAE3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noWrap w:val="0"/>
            <w:vAlign w:val="center"/>
          </w:tcPr>
          <w:p w14:paraId="427DD11C">
            <w:pPr>
              <w:spacing w:line="36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具体技术指标、参数</w:t>
            </w:r>
          </w:p>
        </w:tc>
        <w:tc>
          <w:tcPr>
            <w:tcW w:w="8316" w:type="dxa"/>
            <w:gridSpan w:val="6"/>
            <w:shd w:val="clear" w:color="auto" w:fill="FFFFFF"/>
            <w:noWrap w:val="0"/>
            <w:vAlign w:val="center"/>
          </w:tcPr>
          <w:p w14:paraId="3F7A5C3E">
            <w:pPr>
              <w:spacing w:after="80" w:line="400" w:lineRule="exact"/>
              <w:ind w:firstLine="480" w:firstLineChars="200"/>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攻关后要求达到的技术指标：完成1套轻小型应急救援无人机SAR成像样机系统，完成1套无人机SAR成像处理软件，主要参数指标包括以下：</w:t>
            </w:r>
          </w:p>
          <w:p w14:paraId="64462453">
            <w:pPr>
              <w:spacing w:after="80" w:line="400" w:lineRule="exact"/>
              <w:ind w:firstLine="480" w:firstLineChars="200"/>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工作波段：Ku及以上，最大作用距离：≥1000m，最小作用距离：≤50m（应用于低空近距离探测），测绘带宽不低于700m，SAR雷达系统重量：≤5kg，整机功耗不高于150W，机上数据存储容量大于2TB，最小工作飞行高度：≤50m；最大工作飞行高度：≥150m；工作模式下飞行时长≥30分钟；能够搭载于大疆</w:t>
            </w:r>
            <w:r>
              <w:rPr>
                <w:rFonts w:hint="eastAsia" w:ascii="Times New Roman" w:hAnsi="Times New Roman" w:eastAsia="仿宋_GB2312" w:cs="仿宋_GB2312"/>
                <w:color w:val="auto"/>
                <w:sz w:val="24"/>
                <w:szCs w:val="24"/>
              </w:rPr>
              <w:fldChar w:fldCharType="begin"/>
            </w:r>
            <w:r>
              <w:rPr>
                <w:rFonts w:hint="eastAsia" w:ascii="Times New Roman" w:hAnsi="Times New Roman" w:eastAsia="仿宋_GB2312" w:cs="仿宋_GB2312"/>
                <w:color w:val="auto"/>
                <w:sz w:val="24"/>
                <w:szCs w:val="24"/>
              </w:rPr>
              <w:instrText xml:space="preserve"> HYPERLINK "https://www.baidu.com/link?url=4a0YVEqkODKmX4b9ZrOTPRkP9CjdUc5zRUPiGuaBPUEtBDwvug6Gpel3j-9ub-Ixij90bB3I2LMJteHmObwZtK&amp;wd=&amp;eqid=c75a0569008d2ac00000000666c20637" \t "_blank" </w:instrText>
            </w:r>
            <w:r>
              <w:rPr>
                <w:rFonts w:hint="eastAsia" w:ascii="Times New Roman" w:hAnsi="Times New Roman" w:eastAsia="仿宋_GB2312" w:cs="仿宋_GB2312"/>
                <w:color w:val="auto"/>
                <w:sz w:val="24"/>
                <w:szCs w:val="24"/>
              </w:rPr>
              <w:fldChar w:fldCharType="separate"/>
            </w:r>
            <w:r>
              <w:rPr>
                <w:rFonts w:hint="eastAsia" w:ascii="Times New Roman" w:hAnsi="Times New Roman" w:eastAsia="仿宋_GB2312" w:cs="仿宋_GB2312"/>
                <w:color w:val="auto"/>
                <w:sz w:val="24"/>
                <w:szCs w:val="24"/>
              </w:rPr>
              <w:t>Matrice</w:t>
            </w:r>
            <w:r>
              <w:rPr>
                <w:rFonts w:hint="eastAsia" w:ascii="Times New Roman" w:hAnsi="Times New Roman" w:eastAsia="仿宋_GB2312" w:cs="仿宋_GB2312"/>
                <w:color w:val="auto"/>
                <w:sz w:val="24"/>
                <w:szCs w:val="24"/>
              </w:rPr>
              <w:fldChar w:fldCharType="end"/>
            </w:r>
            <w:r>
              <w:rPr>
                <w:rFonts w:hint="eastAsia" w:ascii="Times New Roman" w:hAnsi="Times New Roman" w:eastAsia="仿宋_GB2312" w:cs="仿宋_GB2312"/>
                <w:color w:val="auto"/>
                <w:sz w:val="24"/>
                <w:szCs w:val="24"/>
              </w:rPr>
              <w:t>350rtk或同类型的小型多旋翼无人机；形成SAR成像处理软件，能够在导航定位精度不高于1m或者北斗导航信号的条件下，获得距离分辨率优于0.2m和方位分辨率优于0.2m的高质量SAR图像；在全天时、全天候条件下，能够从空中获取地表的高分辨SAR图像用于检测伤员和定位伤员，定位精度优于1m，为制定救援方案提供依据；申请发明专利≥6项；发表论文≥3篇；无人机SAR系统装备在市级或以上应急救援队伍开展应用示范≥1项。</w:t>
            </w:r>
          </w:p>
        </w:tc>
      </w:tr>
      <w:tr w14:paraId="09484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56" w:hRule="atLeast"/>
          <w:jc w:val="center"/>
        </w:trPr>
        <w:tc>
          <w:tcPr>
            <w:tcW w:w="1372" w:type="dxa"/>
            <w:shd w:val="clear" w:color="auto" w:fill="FFFFFF"/>
            <w:noWrap w:val="0"/>
            <w:vAlign w:val="center"/>
          </w:tcPr>
          <w:p w14:paraId="2C945562">
            <w:pPr>
              <w:spacing w:line="36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研究内容</w:t>
            </w:r>
          </w:p>
        </w:tc>
        <w:tc>
          <w:tcPr>
            <w:tcW w:w="8316" w:type="dxa"/>
            <w:gridSpan w:val="6"/>
            <w:shd w:val="clear" w:color="auto" w:fill="FFFFFF"/>
            <w:noWrap w:val="0"/>
            <w:vAlign w:val="center"/>
          </w:tcPr>
          <w:p w14:paraId="6396911D">
            <w:pPr>
              <w:spacing w:after="80" w:line="400" w:lineRule="exact"/>
              <w:ind w:firstLine="482" w:firstLineChars="200"/>
              <w:rPr>
                <w:rFonts w:hint="eastAsia" w:ascii="Times New Roman" w:hAnsi="Times New Roman" w:eastAsia="仿宋_GB2312" w:cs="仿宋_GB2312"/>
                <w:color w:val="auto"/>
                <w:sz w:val="24"/>
                <w:szCs w:val="24"/>
              </w:rPr>
            </w:pPr>
            <w:r>
              <w:rPr>
                <w:rFonts w:hint="eastAsia" w:ascii="Times New Roman" w:hAnsi="Times New Roman" w:eastAsia="仿宋_GB2312" w:cs="仿宋_GB2312"/>
                <w:b/>
                <w:bCs/>
                <w:color w:val="auto"/>
                <w:sz w:val="24"/>
                <w:szCs w:val="24"/>
              </w:rPr>
              <w:t>1</w:t>
            </w:r>
            <w:r>
              <w:rPr>
                <w:rFonts w:hint="eastAsia" w:ascii="Times New Roman" w:hAnsi="Times New Roman" w:eastAsia="仿宋_GB2312" w:cs="仿宋_GB2312"/>
                <w:b/>
                <w:bCs/>
                <w:color w:val="auto"/>
                <w:sz w:val="24"/>
                <w:szCs w:val="24"/>
                <w:lang w:val="en-US" w:eastAsia="zh-CN"/>
              </w:rPr>
              <w:t>.</w:t>
            </w:r>
            <w:r>
              <w:rPr>
                <w:rFonts w:hint="eastAsia" w:ascii="Times New Roman" w:hAnsi="Times New Roman" w:eastAsia="仿宋_GB2312" w:cs="仿宋_GB2312"/>
                <w:b/>
                <w:bCs/>
                <w:color w:val="auto"/>
                <w:sz w:val="24"/>
                <w:szCs w:val="24"/>
              </w:rPr>
              <w:t>基于北斗卫星导航信号的轻小型无人机SAR飞行误差补偿技术</w:t>
            </w:r>
          </w:p>
          <w:p w14:paraId="02B55770">
            <w:pPr>
              <w:spacing w:after="80" w:line="400" w:lineRule="exact"/>
              <w:ind w:firstLine="480" w:firstLineChars="200"/>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在应急救援应用条件下，气流、雨雪等环境因素会导致轻小型无人机的实际飞行轨迹严重偏离预定的航迹，即产生未知的飞行误差。现有的方法是加装高精度的全球导航系统(GPS)-惯性导航系统(INS)组合模块，实时测量飞行误差并进行信号补偿，从而消除飞行误差对SAR成像的影响。然而，高精度的GPS-INS模块是武器装备进行导航的关键设备，</w:t>
            </w:r>
            <w:bookmarkStart w:id="1" w:name="OLE_LINK15"/>
            <w:bookmarkStart w:id="2" w:name="OLE_LINK14"/>
            <w:r>
              <w:rPr>
                <w:rFonts w:hint="eastAsia" w:ascii="Times New Roman" w:hAnsi="Times New Roman" w:eastAsia="仿宋_GB2312" w:cs="仿宋_GB2312"/>
                <w:color w:val="auto"/>
                <w:sz w:val="24"/>
                <w:szCs w:val="24"/>
              </w:rPr>
              <w:t>严格受国外技术封锁</w:t>
            </w:r>
            <w:bookmarkEnd w:id="1"/>
            <w:bookmarkEnd w:id="2"/>
            <w:r>
              <w:rPr>
                <w:rFonts w:hint="eastAsia" w:ascii="Times New Roman" w:hAnsi="Times New Roman" w:eastAsia="仿宋_GB2312" w:cs="仿宋_GB2312"/>
                <w:color w:val="auto"/>
                <w:sz w:val="24"/>
                <w:szCs w:val="24"/>
              </w:rPr>
              <w:t>限制，也是国内无人机产业和电子信息产业面临的共性关键问题。北斗卫星导航系统(BDS)是我国自主建设、独立运行的卫星导航系统，不受国外技术封锁限制，需要开发基于BDS的轻小型无人机SAR飞行误差补偿技术，突破国外技术封锁限制，研制安全、可靠的轻小型无人机SAR系统装备。</w:t>
            </w:r>
          </w:p>
          <w:p w14:paraId="11800121">
            <w:pPr>
              <w:spacing w:after="80" w:line="400" w:lineRule="exact"/>
              <w:ind w:firstLine="482" w:firstLineChars="200"/>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sz w:val="24"/>
                <w:szCs w:val="24"/>
              </w:rPr>
              <w:t>2</w:t>
            </w:r>
            <w:r>
              <w:rPr>
                <w:rFonts w:hint="eastAsia" w:ascii="Times New Roman" w:hAnsi="Times New Roman" w:eastAsia="仿宋_GB2312" w:cs="仿宋_GB2312"/>
                <w:b/>
                <w:bCs/>
                <w:color w:val="auto"/>
                <w:sz w:val="24"/>
                <w:szCs w:val="24"/>
                <w:lang w:val="en-US" w:eastAsia="zh-CN"/>
              </w:rPr>
              <w:t>.</w:t>
            </w:r>
            <w:r>
              <w:rPr>
                <w:rFonts w:hint="eastAsia" w:ascii="Times New Roman" w:hAnsi="Times New Roman" w:eastAsia="仿宋_GB2312" w:cs="仿宋_GB2312"/>
                <w:b/>
                <w:bCs/>
                <w:color w:val="auto"/>
                <w:sz w:val="24"/>
                <w:szCs w:val="24"/>
              </w:rPr>
              <w:t>宽频带射频一体化紧凑型架构设计</w:t>
            </w:r>
          </w:p>
          <w:p w14:paraId="6B8629C6">
            <w:pPr>
              <w:spacing w:after="80" w:line="400" w:lineRule="exact"/>
              <w:ind w:firstLine="480" w:firstLineChars="200"/>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在传统的收发系统架构中，各功能模块通常采用独立设计的方法，并且核心的高性能射频芯片器件受国外技术封锁限制，严重制约了系统整体性能；需要突破传统各功能模块独立设计的思路，并引入一体化系统设计和优化思想设计整体架构，寻找各功能模块的最佳平衡点，在高性能和小型化之间寻找最佳切合点，并简化射频链路的模拟部分，从而降低对国外高性能射频芯片器件的技术依赖。</w:t>
            </w:r>
          </w:p>
        </w:tc>
      </w:tr>
      <w:tr w14:paraId="27606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noWrap w:val="0"/>
            <w:vAlign w:val="center"/>
          </w:tcPr>
          <w:p w14:paraId="3FDC0F01">
            <w:pPr>
              <w:spacing w:line="36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pacing w:val="-17"/>
                <w:sz w:val="24"/>
                <w:szCs w:val="24"/>
              </w:rPr>
              <w:t>项目需求的背景与意义</w:t>
            </w:r>
          </w:p>
        </w:tc>
        <w:tc>
          <w:tcPr>
            <w:tcW w:w="8316" w:type="dxa"/>
            <w:gridSpan w:val="6"/>
            <w:shd w:val="clear" w:color="auto" w:fill="FFFFFF"/>
            <w:noWrap w:val="0"/>
            <w:vAlign w:val="center"/>
          </w:tcPr>
          <w:p w14:paraId="5D853456">
            <w:pPr>
              <w:spacing w:after="80" w:line="400" w:lineRule="exact"/>
              <w:ind w:firstLine="480" w:firstLineChars="200"/>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江西省是自然灾害频发的地区，新时代新任务背景下对灾害救援能力提出了新的更高要求，亟需发展新型无人化、智能化的救援装备。现有应急救援无人机的遥感探测主要依赖于光电传感器；然而在云层低、雨、雾、烟、夜间等情况下，光电传感器的成像性能会受到严重影响。合成孔径雷达(SAR)是一种全天时、全天候的微波遥感技术，具有穿透强、分辨率高、作用距离远等重要技术优势。发展高性能的轻小型无人机SAR精细化成像技术和系统装备，能够有效提升无人机全天时、全天候的主动遥感能力和应急救援能力，具有重要的应用价值和广阔的市场需求。</w:t>
            </w:r>
          </w:p>
          <w:p w14:paraId="4F1E8400">
            <w:pPr>
              <w:spacing w:after="80" w:line="400" w:lineRule="exact"/>
              <w:ind w:firstLine="480" w:firstLineChars="200"/>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SAR传感器的系统开发与技术应用依赖于高精度GPS-INS组合导航模块和高性能射频芯片器件。目前，高精度GPS-INS模块和高性能射频芯片器件是武器装备、电子系统的关键设备，严格受西方国家技术垄断和封锁，严重制约了轻小型无人机SAR的性能开发和市场推广；因此，急需突破国外技术封锁限制，发展具有自主知识产权且安全可靠的高性能轻小型无人机SAR技术和应急救援装备，并降低系统成本，同时增强我省航空产业、电子信息产业的自主创新能力，促进我省军民融合产业链的国产替代和转型升级，推动我省低空经济的高质量发展。</w:t>
            </w:r>
          </w:p>
        </w:tc>
      </w:tr>
      <w:tr w14:paraId="7193B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72" w:type="dxa"/>
            <w:shd w:val="clear" w:color="auto" w:fill="FFFFFF"/>
            <w:noWrap w:val="0"/>
            <w:vAlign w:val="center"/>
          </w:tcPr>
          <w:p w14:paraId="6D8A8C5A">
            <w:pPr>
              <w:spacing w:line="36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所属产业链或产业集群</w:t>
            </w:r>
          </w:p>
        </w:tc>
        <w:tc>
          <w:tcPr>
            <w:tcW w:w="3545" w:type="dxa"/>
            <w:tcBorders>
              <w:right w:val="single" w:color="auto" w:sz="4" w:space="0"/>
            </w:tcBorders>
            <w:shd w:val="clear" w:color="auto" w:fill="FFFFFF"/>
            <w:noWrap w:val="0"/>
            <w:vAlign w:val="center"/>
          </w:tcPr>
          <w:p w14:paraId="4C9CF102">
            <w:pPr>
              <w:spacing w:line="36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电子信息</w:t>
            </w:r>
          </w:p>
        </w:tc>
        <w:tc>
          <w:tcPr>
            <w:tcW w:w="1594" w:type="dxa"/>
            <w:gridSpan w:val="3"/>
            <w:tcBorders>
              <w:left w:val="single" w:color="auto" w:sz="4" w:space="0"/>
              <w:right w:val="single" w:color="auto" w:sz="4" w:space="0"/>
            </w:tcBorders>
            <w:shd w:val="clear" w:color="auto" w:fill="FFFFFF"/>
            <w:noWrap w:val="0"/>
            <w:vAlign w:val="center"/>
          </w:tcPr>
          <w:p w14:paraId="5D76DEAB">
            <w:pPr>
              <w:spacing w:line="360" w:lineRule="exact"/>
              <w:jc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rPr>
              <w:t>细分</w:t>
            </w:r>
            <w:r>
              <w:rPr>
                <w:rFonts w:hint="eastAsia" w:ascii="Times New Roman" w:hAnsi="Times New Roman" w:eastAsia="仿宋_GB2312" w:cs="仿宋_GB2312"/>
                <w:color w:val="auto"/>
                <w:sz w:val="24"/>
                <w:szCs w:val="24"/>
                <w:lang w:val="en-US" w:eastAsia="zh-CN"/>
              </w:rPr>
              <w:t>技术</w:t>
            </w:r>
          </w:p>
          <w:p w14:paraId="0CD6E938">
            <w:pPr>
              <w:spacing w:line="36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领域</w:t>
            </w:r>
            <w:r>
              <w:rPr>
                <w:rFonts w:hint="eastAsia" w:ascii="Times New Roman" w:hAnsi="Times New Roman" w:eastAsia="仿宋_GB2312" w:cs="仿宋_GB2312"/>
                <w:color w:val="auto"/>
                <w:sz w:val="24"/>
                <w:szCs w:val="24"/>
              </w:rPr>
              <w:t>方向</w:t>
            </w:r>
          </w:p>
        </w:tc>
        <w:tc>
          <w:tcPr>
            <w:tcW w:w="3177" w:type="dxa"/>
            <w:gridSpan w:val="2"/>
            <w:tcBorders>
              <w:left w:val="single" w:color="auto" w:sz="4" w:space="0"/>
            </w:tcBorders>
            <w:shd w:val="clear" w:color="auto" w:fill="FFFFFF"/>
            <w:noWrap w:val="0"/>
            <w:vAlign w:val="center"/>
          </w:tcPr>
          <w:p w14:paraId="086D0476">
            <w:pPr>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雷达探测与成像</w:t>
            </w:r>
          </w:p>
        </w:tc>
      </w:tr>
      <w:tr w14:paraId="75C55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noWrap w:val="0"/>
            <w:vAlign w:val="center"/>
          </w:tcPr>
          <w:p w14:paraId="1ECFCB10">
            <w:pPr>
              <w:spacing w:line="36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技术类型</w:t>
            </w:r>
          </w:p>
        </w:tc>
        <w:tc>
          <w:tcPr>
            <w:tcW w:w="8316" w:type="dxa"/>
            <w:gridSpan w:val="6"/>
            <w:shd w:val="clear" w:color="auto" w:fill="FFFFFF"/>
            <w:noWrap w:val="0"/>
            <w:vAlign w:val="center"/>
          </w:tcPr>
          <w:p w14:paraId="029EE8C4">
            <w:pPr>
              <w:spacing w:line="360" w:lineRule="exac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bidi="ar"/>
              </w:rPr>
              <w:sym w:font="Wingdings" w:char="00FE"/>
            </w:r>
            <w:r>
              <w:rPr>
                <w:rFonts w:hint="eastAsia" w:ascii="Times New Roman" w:hAnsi="Times New Roman" w:eastAsia="仿宋_GB2312" w:cs="仿宋_GB2312"/>
                <w:color w:val="auto"/>
                <w:sz w:val="24"/>
                <w:szCs w:val="24"/>
                <w:lang w:bidi="ar"/>
              </w:rPr>
              <w:t xml:space="preserve">卡脖子技术   </w:t>
            </w:r>
            <w:r>
              <w:rPr>
                <w:rFonts w:hint="eastAsia" w:ascii="Times New Roman" w:hAnsi="Times New Roman" w:eastAsia="仿宋_GB2312" w:cs="仿宋_GB2312"/>
                <w:color w:val="auto"/>
                <w:sz w:val="24"/>
                <w:szCs w:val="24"/>
                <w:lang w:bidi="ar"/>
              </w:rPr>
              <w:sym w:font="Wingdings" w:char="00FE"/>
            </w:r>
            <w:r>
              <w:rPr>
                <w:rFonts w:hint="eastAsia" w:ascii="Times New Roman" w:hAnsi="Times New Roman" w:eastAsia="仿宋_GB2312" w:cs="仿宋_GB2312"/>
                <w:color w:val="auto"/>
                <w:sz w:val="24"/>
                <w:szCs w:val="24"/>
                <w:lang w:bidi="ar"/>
              </w:rPr>
              <w:t xml:space="preserve">填补国内空白技术   </w:t>
            </w:r>
            <w:r>
              <w:rPr>
                <w:rFonts w:hint="eastAsia" w:ascii="Times New Roman" w:hAnsi="Times New Roman" w:eastAsia="仿宋_GB2312" w:cs="仿宋_GB2312"/>
                <w:color w:val="auto"/>
                <w:sz w:val="24"/>
                <w:szCs w:val="24"/>
                <w:lang w:bidi="ar"/>
              </w:rPr>
              <w:sym w:font="Wingdings" w:char="00FE"/>
            </w:r>
            <w:r>
              <w:rPr>
                <w:rFonts w:hint="eastAsia" w:ascii="Times New Roman" w:hAnsi="Times New Roman" w:eastAsia="仿宋_GB2312" w:cs="仿宋_GB2312"/>
                <w:color w:val="auto"/>
                <w:sz w:val="24"/>
                <w:szCs w:val="24"/>
                <w:lang w:bidi="ar"/>
              </w:rPr>
              <w:t xml:space="preserve">自主可控技术   </w:t>
            </w:r>
            <w:r>
              <w:rPr>
                <w:rFonts w:hint="eastAsia" w:ascii="Times New Roman" w:hAnsi="Times New Roman" w:eastAsia="仿宋_GB2312" w:cs="仿宋_GB2312"/>
                <w:color w:val="auto"/>
                <w:sz w:val="24"/>
                <w:szCs w:val="24"/>
                <w:lang w:bidi="ar"/>
              </w:rPr>
              <w:sym w:font="Wingdings 2" w:char="00A3"/>
            </w:r>
            <w:r>
              <w:rPr>
                <w:rFonts w:hint="eastAsia" w:ascii="Times New Roman" w:hAnsi="Times New Roman" w:eastAsia="仿宋_GB2312" w:cs="仿宋_GB2312"/>
                <w:color w:val="auto"/>
                <w:sz w:val="24"/>
                <w:szCs w:val="24"/>
                <w:lang w:bidi="ar"/>
              </w:rPr>
              <w:t>前沿颠覆性技术</w:t>
            </w:r>
          </w:p>
        </w:tc>
      </w:tr>
      <w:tr w14:paraId="338CF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59" w:hRule="atLeast"/>
          <w:jc w:val="center"/>
        </w:trPr>
        <w:tc>
          <w:tcPr>
            <w:tcW w:w="1372" w:type="dxa"/>
            <w:shd w:val="clear" w:color="auto" w:fill="FFFFFF"/>
            <w:noWrap w:val="0"/>
            <w:vAlign w:val="center"/>
          </w:tcPr>
          <w:p w14:paraId="47CD13B1">
            <w:pPr>
              <w:spacing w:line="36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支付揭榜方项目经费</w:t>
            </w:r>
          </w:p>
        </w:tc>
        <w:tc>
          <w:tcPr>
            <w:tcW w:w="3890" w:type="dxa"/>
            <w:gridSpan w:val="2"/>
            <w:shd w:val="clear" w:color="auto" w:fill="FFFFFF"/>
            <w:noWrap w:val="0"/>
            <w:vAlign w:val="center"/>
          </w:tcPr>
          <w:p w14:paraId="2B158CF3">
            <w:pPr>
              <w:spacing w:line="36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600</w:t>
            </w:r>
            <w:r>
              <w:rPr>
                <w:rFonts w:hint="eastAsia" w:ascii="Times New Roman" w:hAnsi="Times New Roman" w:eastAsia="仿宋_GB2312" w:cs="仿宋_GB2312"/>
                <w:color w:val="auto"/>
                <w:sz w:val="24"/>
                <w:szCs w:val="24"/>
              </w:rPr>
              <w:t>万元</w:t>
            </w:r>
          </w:p>
        </w:tc>
        <w:tc>
          <w:tcPr>
            <w:tcW w:w="1389" w:type="dxa"/>
            <w:gridSpan w:val="3"/>
            <w:shd w:val="clear" w:color="auto" w:fill="FFFFFF"/>
            <w:noWrap w:val="0"/>
            <w:vAlign w:val="center"/>
          </w:tcPr>
          <w:p w14:paraId="2EE8C0E4">
            <w:pPr>
              <w:spacing w:line="360" w:lineRule="exac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实施周期</w:t>
            </w:r>
          </w:p>
        </w:tc>
        <w:tc>
          <w:tcPr>
            <w:tcW w:w="3037" w:type="dxa"/>
            <w:shd w:val="clear" w:color="auto" w:fill="FFFFFF"/>
            <w:noWrap w:val="0"/>
            <w:vAlign w:val="center"/>
          </w:tcPr>
          <w:p w14:paraId="2E46BA8E">
            <w:pPr>
              <w:spacing w:line="360" w:lineRule="exact"/>
              <w:jc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3年</w:t>
            </w:r>
          </w:p>
        </w:tc>
      </w:tr>
      <w:tr w14:paraId="1180F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4" w:hRule="atLeast"/>
          <w:jc w:val="center"/>
        </w:trPr>
        <w:tc>
          <w:tcPr>
            <w:tcW w:w="1372" w:type="dxa"/>
            <w:shd w:val="clear" w:color="auto" w:fill="FFFFFF"/>
            <w:noWrap w:val="0"/>
            <w:vAlign w:val="center"/>
          </w:tcPr>
          <w:p w14:paraId="13CB2144">
            <w:pPr>
              <w:spacing w:line="36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项目里程碑节点</w:t>
            </w:r>
          </w:p>
        </w:tc>
        <w:tc>
          <w:tcPr>
            <w:tcW w:w="8316" w:type="dxa"/>
            <w:gridSpan w:val="6"/>
            <w:shd w:val="clear" w:color="auto" w:fill="FFFFFF"/>
            <w:noWrap w:val="0"/>
            <w:vAlign w:val="center"/>
          </w:tcPr>
          <w:p w14:paraId="0FCA6191">
            <w:pPr>
              <w:spacing w:after="80" w:line="400" w:lineRule="exact"/>
              <w:ind w:firstLine="480" w:firstLineChars="200"/>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技术攻关从2025年1月开始实施，至2027年12月前完成；整个实施周期为3年：具体的节点如下：</w:t>
            </w:r>
          </w:p>
          <w:p w14:paraId="3D43F04C">
            <w:pPr>
              <w:spacing w:after="80" w:line="400" w:lineRule="exact"/>
              <w:ind w:firstLine="480" w:firstLineChars="200"/>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2025年1月-2025年6月：完成所有系统方案论证和指标论证，形成完整的方案设计报告1份。</w:t>
            </w:r>
          </w:p>
          <w:p w14:paraId="35223A37">
            <w:pPr>
              <w:spacing w:after="80" w:line="400" w:lineRule="exact"/>
              <w:ind w:firstLine="480" w:firstLineChars="200"/>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2025年7月-2027年6月：研制完成1套轻小型应急救援无人机SAR成像样机系统，研制完成1套无人机SAR成像处理软件系统。</w:t>
            </w:r>
          </w:p>
          <w:p w14:paraId="3AD63FF6">
            <w:pPr>
              <w:spacing w:after="80" w:line="400" w:lineRule="exact"/>
              <w:ind w:firstLine="480" w:firstLineChars="200"/>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2027年7月-2027年12月：在省内市级或以上应急救援队伍开展应用示范，完成指标验证和项目验收。</w:t>
            </w:r>
          </w:p>
        </w:tc>
      </w:tr>
      <w:tr w14:paraId="0F2A0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34" w:hRule="atLeast"/>
          <w:jc w:val="center"/>
        </w:trPr>
        <w:tc>
          <w:tcPr>
            <w:tcW w:w="1372" w:type="dxa"/>
            <w:shd w:val="clear" w:color="auto" w:fill="FFFFFF"/>
            <w:noWrap w:val="0"/>
            <w:vAlign w:val="center"/>
          </w:tcPr>
          <w:p w14:paraId="4C57EFAB">
            <w:pPr>
              <w:spacing w:line="36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项目成果交付要求</w:t>
            </w:r>
          </w:p>
        </w:tc>
        <w:tc>
          <w:tcPr>
            <w:tcW w:w="8316" w:type="dxa"/>
            <w:gridSpan w:val="6"/>
            <w:shd w:val="clear" w:color="auto" w:fill="FFFFFF"/>
            <w:noWrap w:val="0"/>
            <w:vAlign w:val="center"/>
          </w:tcPr>
          <w:p w14:paraId="6A510008">
            <w:pPr>
              <w:pStyle w:val="2"/>
              <w:spacing w:line="360" w:lineRule="auto"/>
              <w:ind w:firstLine="480" w:firstLineChars="200"/>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2"/>
                <w:sz w:val="24"/>
                <w:szCs w:val="24"/>
                <w:lang w:val="en-US" w:eastAsia="zh-CN" w:bidi="ar-SA"/>
              </w:rPr>
              <w:t>交付1套轻小型无人机SAR成像样机系统，交付1套无人机SAR成像处理软件系统，软硬件指标达到预期要求，交付应用示范报告或证明。</w:t>
            </w:r>
          </w:p>
        </w:tc>
      </w:tr>
      <w:tr w14:paraId="2CCCE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2" w:hRule="atLeast"/>
          <w:jc w:val="center"/>
        </w:trPr>
        <w:tc>
          <w:tcPr>
            <w:tcW w:w="1372" w:type="dxa"/>
            <w:shd w:val="clear" w:color="auto" w:fill="FFFFFF"/>
            <w:noWrap w:val="0"/>
            <w:vAlign w:val="center"/>
          </w:tcPr>
          <w:p w14:paraId="1A636D56">
            <w:pPr>
              <w:spacing w:line="36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预期经济、社会效益</w:t>
            </w:r>
          </w:p>
        </w:tc>
        <w:tc>
          <w:tcPr>
            <w:tcW w:w="8316" w:type="dxa"/>
            <w:gridSpan w:val="6"/>
            <w:shd w:val="clear" w:color="auto" w:fill="FFFFFF"/>
            <w:noWrap w:val="0"/>
            <w:vAlign w:val="center"/>
          </w:tcPr>
          <w:p w14:paraId="5DA9982C">
            <w:pPr>
              <w:spacing w:after="80" w:line="400" w:lineRule="exact"/>
              <w:ind w:firstLine="480" w:firstLineChars="200"/>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通过该技术攻关，突破西方国家技术垄断和封锁限制，企业形成一套具有自主知识产权、且安全可靠的轻小型应急救援无人机SAR精细化成像系统。预计研制的高性能轻小型无人机SAR的产品成本降低至150万元/套（成本降低50%以上），并实现批量化生产。企业在国内省内应急救援、资源勘探、农情监测等相关单位部门进行应用示范和技术推广，预计新增营业收入5000万元/年以上，能够取得较好的经济效益；通过该技术攻关，同时能够促进我省航空产业、电子信息产业的国产替代和转型升级，推动我省低空经济的高质量发展，具有重要的社会效益。</w:t>
            </w:r>
          </w:p>
        </w:tc>
      </w:tr>
      <w:tr w14:paraId="1BD0D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4" w:hRule="atLeast"/>
          <w:jc w:val="center"/>
        </w:trPr>
        <w:tc>
          <w:tcPr>
            <w:tcW w:w="1372" w:type="dxa"/>
            <w:shd w:val="clear" w:color="auto" w:fill="FFFFFF"/>
            <w:noWrap w:val="0"/>
            <w:vAlign w:val="center"/>
          </w:tcPr>
          <w:p w14:paraId="506EBA2E">
            <w:pPr>
              <w:spacing w:line="36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产权归属</w:t>
            </w:r>
          </w:p>
        </w:tc>
        <w:tc>
          <w:tcPr>
            <w:tcW w:w="8316" w:type="dxa"/>
            <w:gridSpan w:val="6"/>
            <w:shd w:val="clear" w:color="auto" w:fill="FFFFFF"/>
            <w:noWrap w:val="0"/>
            <w:vAlign w:val="center"/>
          </w:tcPr>
          <w:p w14:paraId="222EA0DB">
            <w:pPr>
              <w:spacing w:after="80" w:line="400" w:lineRule="exact"/>
              <w:ind w:firstLine="480" w:firstLineChars="200"/>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合作过程中产生的知识产权归双方共同所有，各方有权利按照合同要求合理使用和转让相关知识产权。合作过程中产生的知识产权，包括专利、商标、著作权等，双方应本着友好公平的原则，根据具体的贡献，协商决定需求企业和揭榜单位的权益分配比例。</w:t>
            </w:r>
          </w:p>
        </w:tc>
      </w:tr>
      <w:tr w14:paraId="257F4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9" w:hRule="atLeast"/>
          <w:jc w:val="center"/>
        </w:trPr>
        <w:tc>
          <w:tcPr>
            <w:tcW w:w="1372" w:type="dxa"/>
            <w:shd w:val="clear" w:color="auto" w:fill="FFFFFF"/>
            <w:noWrap w:val="0"/>
            <w:vAlign w:val="center"/>
          </w:tcPr>
          <w:p w14:paraId="384D2937">
            <w:pPr>
              <w:spacing w:line="36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企业确认</w:t>
            </w:r>
          </w:p>
        </w:tc>
        <w:tc>
          <w:tcPr>
            <w:tcW w:w="8316" w:type="dxa"/>
            <w:gridSpan w:val="6"/>
            <w:shd w:val="clear" w:color="auto" w:fill="FFFFFF"/>
            <w:noWrap w:val="0"/>
            <w:vAlign w:val="center"/>
          </w:tcPr>
          <w:p w14:paraId="7DE08AFD">
            <w:pPr>
              <w:spacing w:line="480" w:lineRule="exact"/>
              <w:ind w:firstLine="480" w:firstLineChars="200"/>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本企业如实填报，并确认无误。</w:t>
            </w:r>
          </w:p>
          <w:p w14:paraId="37103EF1">
            <w:pPr>
              <w:spacing w:line="360" w:lineRule="auto"/>
              <w:ind w:firstLine="480" w:firstLineChars="200"/>
              <w:jc w:val="left"/>
              <w:rPr>
                <w:rFonts w:hint="eastAsia" w:ascii="Times New Roman" w:hAnsi="Times New Roman" w:eastAsia="仿宋_GB2312" w:cs="仿宋_GB2312"/>
                <w:color w:val="auto"/>
                <w:sz w:val="24"/>
                <w:szCs w:val="24"/>
              </w:rPr>
            </w:pPr>
          </w:p>
          <w:p w14:paraId="1A2A5700">
            <w:pPr>
              <w:spacing w:line="360" w:lineRule="auto"/>
              <w:ind w:firstLine="480" w:firstLineChars="200"/>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联系人：</w:t>
            </w:r>
            <w:r>
              <w:rPr>
                <w:rFonts w:hint="eastAsia" w:ascii="Times New Roman" w:hAnsi="Times New Roman" w:eastAsia="仿宋_GB2312" w:cs="仿宋_GB2312"/>
                <w:color w:val="auto"/>
                <w:sz w:val="24"/>
                <w:szCs w:val="24"/>
                <w:lang w:eastAsia="zh-CN"/>
              </w:rPr>
              <w:t>郑项文</w:t>
            </w:r>
            <w:r>
              <w:rPr>
                <w:rFonts w:hint="eastAsia" w:ascii="Times New Roman" w:hAnsi="Times New Roman" w:eastAsia="仿宋_GB2312" w:cs="仿宋_GB2312"/>
                <w:color w:val="auto"/>
                <w:sz w:val="24"/>
                <w:szCs w:val="24"/>
              </w:rPr>
              <w:t xml:space="preserve">       </w:t>
            </w:r>
            <w:r>
              <w:rPr>
                <w:rFonts w:hint="eastAsia" w:ascii="Times New Roman" w:hAnsi="Times New Roman" w:eastAsia="仿宋_GB2312" w:cs="仿宋_GB2312"/>
                <w:color w:val="auto"/>
                <w:sz w:val="24"/>
                <w:szCs w:val="24"/>
                <w:lang w:val="en-US" w:eastAsia="zh-CN"/>
              </w:rPr>
              <w:t xml:space="preserve">         </w:t>
            </w:r>
            <w:r>
              <w:rPr>
                <w:rFonts w:hint="eastAsia" w:ascii="Times New Roman" w:hAnsi="Times New Roman" w:eastAsia="仿宋_GB2312" w:cs="仿宋_GB2312"/>
                <w:color w:val="auto"/>
                <w:sz w:val="24"/>
                <w:szCs w:val="24"/>
              </w:rPr>
              <w:t xml:space="preserve"> 职务： </w:t>
            </w:r>
            <w:r>
              <w:rPr>
                <w:rFonts w:hint="eastAsia" w:ascii="Times New Roman" w:hAnsi="Times New Roman" w:eastAsia="仿宋_GB2312" w:cs="仿宋_GB2312"/>
                <w:color w:val="auto"/>
                <w:sz w:val="24"/>
                <w:szCs w:val="24"/>
                <w:lang w:eastAsia="zh-CN"/>
              </w:rPr>
              <w:t>科技成果管理</w:t>
            </w:r>
            <w:r>
              <w:rPr>
                <w:rFonts w:hint="eastAsia" w:ascii="Times New Roman" w:hAnsi="Times New Roman" w:eastAsia="仿宋_GB2312" w:cs="仿宋_GB2312"/>
                <w:color w:val="auto"/>
                <w:sz w:val="24"/>
                <w:szCs w:val="24"/>
              </w:rPr>
              <w:t xml:space="preserve">      </w:t>
            </w:r>
          </w:p>
          <w:p w14:paraId="25578047">
            <w:pPr>
              <w:spacing w:line="360" w:lineRule="auto"/>
              <w:ind w:firstLine="480" w:firstLineChars="200"/>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联系方式（手机）：</w:t>
            </w:r>
            <w:r>
              <w:rPr>
                <w:rFonts w:hint="eastAsia" w:ascii="Times New Roman" w:hAnsi="Times New Roman" w:eastAsia="仿宋_GB2312" w:cs="仿宋_GB2312"/>
                <w:color w:val="auto"/>
                <w:sz w:val="24"/>
                <w:szCs w:val="24"/>
                <w:lang w:val="en-US" w:eastAsia="zh-CN"/>
              </w:rPr>
              <w:t xml:space="preserve">           </w:t>
            </w:r>
            <w:r>
              <w:rPr>
                <w:rFonts w:hint="eastAsia" w:ascii="Times New Roman" w:hAnsi="Times New Roman" w:eastAsia="仿宋_GB2312" w:cs="仿宋_GB2312"/>
                <w:color w:val="auto"/>
                <w:sz w:val="24"/>
                <w:szCs w:val="24"/>
              </w:rPr>
              <w:t xml:space="preserve">   邮箱：</w:t>
            </w:r>
            <w:r>
              <w:rPr>
                <w:rFonts w:hint="eastAsia" w:ascii="Times New Roman" w:hAnsi="Times New Roman" w:eastAsia="仿宋_GB2312" w:cs="仿宋_GB2312"/>
                <w:color w:val="auto"/>
                <w:sz w:val="24"/>
                <w:szCs w:val="24"/>
                <w:lang w:val="en-US" w:eastAsia="zh-CN"/>
              </w:rPr>
              <w:t>1176816930@qq.com</w:t>
            </w:r>
            <w:r>
              <w:rPr>
                <w:rFonts w:hint="eastAsia" w:ascii="Times New Roman" w:hAnsi="Times New Roman" w:eastAsia="仿宋_GB2312" w:cs="仿宋_GB2312"/>
                <w:color w:val="auto"/>
                <w:sz w:val="24"/>
                <w:szCs w:val="24"/>
              </w:rPr>
              <w:t xml:space="preserve">       </w:t>
            </w:r>
          </w:p>
          <w:p w14:paraId="337B7591">
            <w:pPr>
              <w:spacing w:line="360" w:lineRule="auto"/>
              <w:ind w:firstLine="3290" w:firstLineChars="1371"/>
              <w:jc w:val="left"/>
              <w:rPr>
                <w:rFonts w:hint="eastAsia" w:ascii="Times New Roman" w:hAnsi="Times New Roman" w:eastAsia="仿宋_GB2312" w:cs="仿宋_GB2312"/>
                <w:color w:val="auto"/>
                <w:sz w:val="24"/>
                <w:szCs w:val="24"/>
              </w:rPr>
            </w:pPr>
          </w:p>
          <w:p w14:paraId="1D9DECE6">
            <w:pPr>
              <w:spacing w:line="360" w:lineRule="auto"/>
              <w:ind w:firstLine="3290" w:firstLineChars="1371"/>
              <w:jc w:val="left"/>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企业名称（盖章）：</w:t>
            </w:r>
            <w:r>
              <w:rPr>
                <w:rFonts w:hint="eastAsia" w:ascii="Times New Roman" w:hAnsi="Times New Roman" w:eastAsia="仿宋_GB2312" w:cs="仿宋_GB2312"/>
                <w:color w:val="auto"/>
                <w:sz w:val="24"/>
                <w:szCs w:val="24"/>
                <w:lang w:eastAsia="zh-CN"/>
              </w:rPr>
              <w:t>北方联创通信有限公司</w:t>
            </w:r>
          </w:p>
          <w:p w14:paraId="6383833E">
            <w:pPr>
              <w:spacing w:line="360" w:lineRule="auto"/>
              <w:ind w:firstLine="3290" w:firstLineChars="1371"/>
              <w:jc w:val="left"/>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 xml:space="preserve">企业法人：    </w:t>
            </w:r>
          </w:p>
          <w:p w14:paraId="28514FC6">
            <w:pPr>
              <w:spacing w:line="360" w:lineRule="auto"/>
              <w:ind w:firstLine="3290" w:firstLineChars="1371"/>
              <w:jc w:val="left"/>
              <w:rPr>
                <w:rFonts w:hint="eastAsia" w:ascii="Times New Roman" w:hAnsi="Times New Roman" w:eastAsia="仿宋_GB2312" w:cs="仿宋_GB2312"/>
                <w:color w:val="auto"/>
                <w:sz w:val="24"/>
                <w:szCs w:val="24"/>
              </w:rPr>
            </w:pPr>
          </w:p>
          <w:p w14:paraId="7786690C">
            <w:pPr>
              <w:pStyle w:val="2"/>
              <w:spacing w:line="360" w:lineRule="auto"/>
              <w:ind w:firstLine="4800" w:firstLineChars="2000"/>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日期：</w:t>
            </w:r>
            <w:r>
              <w:rPr>
                <w:rFonts w:hint="eastAsia" w:ascii="Times New Roman" w:hAnsi="Times New Roman" w:eastAsia="仿宋_GB2312" w:cs="仿宋_GB2312"/>
                <w:color w:val="auto"/>
                <w:sz w:val="24"/>
                <w:szCs w:val="24"/>
                <w:lang w:val="en-US" w:eastAsia="zh-CN"/>
              </w:rPr>
              <w:t>2024年8月19日</w:t>
            </w:r>
            <w:r>
              <w:rPr>
                <w:rFonts w:hint="eastAsia" w:ascii="Times New Roman" w:hAnsi="Times New Roman" w:eastAsia="仿宋_GB2312" w:cs="仿宋_GB2312"/>
                <w:color w:val="auto"/>
                <w:sz w:val="24"/>
                <w:szCs w:val="24"/>
              </w:rPr>
              <w:t xml:space="preserve">    </w:t>
            </w:r>
          </w:p>
        </w:tc>
      </w:tr>
    </w:tbl>
    <w:p w14:paraId="5563B79A">
      <w:pPr>
        <w:keepNext w:val="0"/>
        <w:keepLines w:val="0"/>
        <w:pageBreakBefore w:val="0"/>
        <w:widowControl w:val="0"/>
        <w:tabs>
          <w:tab w:val="left" w:pos="8640"/>
        </w:tabs>
        <w:kinsoku/>
        <w:wordWrap/>
        <w:overflowPunct/>
        <w:topLinePunct w:val="0"/>
        <w:autoSpaceDE/>
        <w:autoSpaceDN/>
        <w:bidi w:val="0"/>
        <w:spacing w:line="20" w:lineRule="exact"/>
        <w:ind w:firstLine="536"/>
        <w:textAlignment w:val="auto"/>
        <w:rPr>
          <w:rFonts w:hint="default" w:ascii="Times New Roman" w:hAnsi="Times New Roman" w:cs="Times New Roman"/>
          <w:color w:val="auto"/>
          <w:sz w:val="28"/>
          <w:szCs w:val="28"/>
        </w:rPr>
      </w:pPr>
    </w:p>
    <w:p w14:paraId="6FBAD865">
      <w:pPr>
        <w:numPr>
          <w:ilvl w:val="0"/>
          <w:numId w:val="0"/>
        </w:numPr>
        <w:adjustRightInd w:val="0"/>
        <w:snapToGrid w:val="0"/>
        <w:spacing w:line="288" w:lineRule="auto"/>
        <w:rPr>
          <w:rFonts w:hint="default" w:ascii="Times New Roman" w:hAnsi="Times New Roman" w:eastAsia="仿宋_GB2312" w:cs="Times New Roman"/>
          <w:b w:val="0"/>
          <w:bCs w:val="0"/>
          <w:color w:val="auto"/>
          <w:kern w:val="2"/>
          <w:sz w:val="21"/>
          <w:szCs w:val="21"/>
          <w:lang w:val="en-US" w:eastAsia="zh-CN" w:bidi="ar-SA"/>
        </w:rPr>
      </w:pPr>
    </w:p>
    <w:p w14:paraId="36EAE616">
      <w:pPr>
        <w:numPr>
          <w:ilvl w:val="0"/>
          <w:numId w:val="0"/>
        </w:numPr>
        <w:adjustRightInd w:val="0"/>
        <w:snapToGrid w:val="0"/>
        <w:spacing w:line="288" w:lineRule="auto"/>
        <w:rPr>
          <w:rFonts w:hint="default" w:ascii="Times New Roman" w:hAnsi="Times New Roman" w:eastAsia="仿宋_GB2312" w:cs="Times New Roman"/>
          <w:b w:val="0"/>
          <w:bCs w:val="0"/>
          <w:color w:val="auto"/>
          <w:kern w:val="2"/>
          <w:sz w:val="21"/>
          <w:szCs w:val="21"/>
          <w:lang w:val="en-US" w:eastAsia="zh-CN" w:bidi="ar-SA"/>
        </w:rPr>
        <w:sectPr>
          <w:pgSz w:w="11906" w:h="16838"/>
          <w:pgMar w:top="1701" w:right="1417" w:bottom="1701" w:left="1417" w:header="851" w:footer="1587" w:gutter="0"/>
          <w:pgNumType w:fmt="decimal"/>
          <w:cols w:space="720" w:num="1"/>
          <w:rtlGutter w:val="0"/>
          <w:docGrid w:type="lines" w:linePitch="312" w:charSpace="0"/>
        </w:sectPr>
      </w:pPr>
    </w:p>
    <w:p w14:paraId="1622B7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default"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w:t>
      </w:r>
      <w:r>
        <w:rPr>
          <w:rFonts w:hint="default" w:ascii="方正小标宋简体" w:hAnsi="方正小标宋简体" w:eastAsia="方正小标宋简体" w:cs="方正小标宋简体"/>
          <w:b w:val="0"/>
          <w:bCs w:val="0"/>
          <w:color w:val="auto"/>
          <w:sz w:val="44"/>
          <w:szCs w:val="44"/>
          <w:lang w:val="en" w:eastAsia="zh-CN"/>
        </w:rPr>
        <w:t>4</w:t>
      </w:r>
    </w:p>
    <w:p w14:paraId="771FA4C8">
      <w:pPr>
        <w:pStyle w:val="2"/>
        <w:rPr>
          <w:rFonts w:hint="default"/>
          <w:lang w:val="en" w:eastAsia="zh-CN"/>
        </w:rPr>
      </w:pPr>
    </w:p>
    <w:tbl>
      <w:tblPr>
        <w:tblStyle w:val="10"/>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72"/>
        <w:gridCol w:w="3545"/>
        <w:gridCol w:w="345"/>
        <w:gridCol w:w="1029"/>
        <w:gridCol w:w="220"/>
        <w:gridCol w:w="140"/>
        <w:gridCol w:w="3037"/>
      </w:tblGrid>
      <w:tr w14:paraId="034DC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78F6E55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w:t>
            </w:r>
          </w:p>
        </w:tc>
        <w:tc>
          <w:tcPr>
            <w:tcW w:w="3890" w:type="dxa"/>
            <w:gridSpan w:val="2"/>
            <w:tcBorders>
              <w:right w:val="single" w:color="auto" w:sz="4" w:space="0"/>
            </w:tcBorders>
            <w:shd w:val="clear" w:color="auto" w:fill="FFFFFF"/>
            <w:vAlign w:val="center"/>
          </w:tcPr>
          <w:p w14:paraId="0AC8C8B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江西杰创半导体有限公司</w:t>
            </w:r>
          </w:p>
        </w:tc>
        <w:tc>
          <w:tcPr>
            <w:tcW w:w="1029" w:type="dxa"/>
            <w:tcBorders>
              <w:left w:val="single" w:color="auto" w:sz="4" w:space="0"/>
              <w:right w:val="single" w:color="auto" w:sz="4" w:space="0"/>
            </w:tcBorders>
            <w:shd w:val="clear" w:color="auto" w:fill="FFFFFF"/>
            <w:vAlign w:val="center"/>
          </w:tcPr>
          <w:p w14:paraId="04F0638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社会信用代码</w:t>
            </w:r>
          </w:p>
        </w:tc>
        <w:tc>
          <w:tcPr>
            <w:tcW w:w="3397" w:type="dxa"/>
            <w:gridSpan w:val="3"/>
            <w:tcBorders>
              <w:left w:val="single" w:color="auto" w:sz="4" w:space="0"/>
            </w:tcBorders>
            <w:shd w:val="clear" w:color="auto" w:fill="FFFFFF"/>
            <w:vAlign w:val="center"/>
          </w:tcPr>
          <w:p w14:paraId="4C20238D">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sz w:val="24"/>
              </w:rPr>
            </w:pPr>
            <w:r>
              <w:rPr>
                <w:rFonts w:hint="eastAsia" w:ascii="Times New Roman" w:hAnsi="Times New Roman" w:eastAsia="仿宋_GB2312" w:cs="Times New Roman"/>
                <w:sz w:val="24"/>
                <w:szCs w:val="24"/>
                <w:lang w:eastAsia="zh-CN"/>
              </w:rPr>
              <w:t>91361021MA7DLF5GX8</w:t>
            </w:r>
          </w:p>
        </w:tc>
      </w:tr>
      <w:tr w14:paraId="29D45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72DF186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需求名称</w:t>
            </w:r>
          </w:p>
        </w:tc>
        <w:tc>
          <w:tcPr>
            <w:tcW w:w="8316" w:type="dxa"/>
            <w:gridSpan w:val="6"/>
            <w:shd w:val="clear" w:color="auto" w:fill="FFFFFF"/>
            <w:vAlign w:val="center"/>
          </w:tcPr>
          <w:p w14:paraId="40600AA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56Gbit/s高速面发射激光器（VCSEL）的核心技术及产业化关键技术研究</w:t>
            </w:r>
          </w:p>
        </w:tc>
      </w:tr>
      <w:tr w14:paraId="023D7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690828F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具体技术指标、参数</w:t>
            </w:r>
          </w:p>
        </w:tc>
        <w:tc>
          <w:tcPr>
            <w:tcW w:w="8316" w:type="dxa"/>
            <w:gridSpan w:val="6"/>
            <w:shd w:val="clear" w:color="auto" w:fill="FFFFFF"/>
            <w:vAlign w:val="center"/>
          </w:tcPr>
          <w:p w14:paraId="236A5AF6">
            <w:pPr>
              <w:pStyle w:val="2"/>
              <w:keepNext w:val="0"/>
              <w:keepLines w:val="0"/>
              <w:pageBreakBefore w:val="0"/>
              <w:kinsoku/>
              <w:wordWrap/>
              <w:overflowPunct/>
              <w:topLinePunct w:val="0"/>
              <w:autoSpaceDE/>
              <w:autoSpaceDN/>
              <w:bidi w:val="0"/>
              <w:adjustRightInd/>
              <w:snapToGrid/>
              <w:spacing w:after="0" w:line="400" w:lineRule="exact"/>
              <w:ind w:firstLine="482" w:firstLineChars="200"/>
              <w:textAlignment w:val="auto"/>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目前的技术指标参数：</w:t>
            </w:r>
          </w:p>
          <w:p w14:paraId="5745D32A">
            <w:pPr>
              <w:pStyle w:val="6"/>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Times New Roman" w:hAnsi="Times New Roman" w:eastAsia="仿宋_GB2312" w:cs="仿宋_GB2312"/>
                <w:bCs/>
                <w:color w:val="000000"/>
                <w:sz w:val="24"/>
                <w:szCs w:val="24"/>
              </w:rPr>
            </w:pPr>
            <w:r>
              <w:rPr>
                <w:rFonts w:hint="eastAsia" w:ascii="Times New Roman" w:hAnsi="Times New Roman" w:eastAsia="仿宋_GB2312" w:cs="仿宋_GB2312"/>
                <w:bCs/>
                <w:color w:val="000000"/>
                <w:sz w:val="24"/>
                <w:szCs w:val="24"/>
              </w:rPr>
              <w:t>Ith：0.4-1mA，</w:t>
            </w:r>
          </w:p>
          <w:p w14:paraId="150B0D42">
            <w:pPr>
              <w:pStyle w:val="6"/>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Times New Roman" w:hAnsi="Times New Roman" w:eastAsia="仿宋_GB2312" w:cs="仿宋_GB2312"/>
                <w:bCs/>
                <w:color w:val="000000"/>
                <w:sz w:val="24"/>
                <w:szCs w:val="24"/>
              </w:rPr>
            </w:pPr>
            <w:r>
              <w:rPr>
                <w:rFonts w:hint="eastAsia" w:ascii="Times New Roman" w:hAnsi="Times New Roman" w:eastAsia="仿宋_GB2312" w:cs="仿宋_GB2312"/>
                <w:bCs/>
                <w:color w:val="000000"/>
                <w:sz w:val="24"/>
                <w:szCs w:val="24"/>
              </w:rPr>
              <w:t>V@6mA：1.9-2.2V，</w:t>
            </w:r>
          </w:p>
          <w:p w14:paraId="1C57C2E6">
            <w:pPr>
              <w:pStyle w:val="6"/>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Times New Roman" w:hAnsi="Times New Roman" w:eastAsia="仿宋_GB2312" w:cs="仿宋_GB2312"/>
                <w:bCs/>
                <w:color w:val="000000"/>
                <w:sz w:val="24"/>
                <w:szCs w:val="24"/>
              </w:rPr>
            </w:pPr>
            <w:r>
              <w:rPr>
                <w:rFonts w:hint="eastAsia" w:ascii="Times New Roman" w:hAnsi="Times New Roman" w:eastAsia="仿宋_GB2312" w:cs="仿宋_GB2312"/>
                <w:bCs/>
                <w:color w:val="000000"/>
                <w:sz w:val="24"/>
                <w:szCs w:val="24"/>
              </w:rPr>
              <w:t>P@6mA：1.8-5mW，</w:t>
            </w:r>
          </w:p>
          <w:p w14:paraId="54499720">
            <w:pPr>
              <w:pStyle w:val="6"/>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Times New Roman" w:hAnsi="Times New Roman" w:eastAsia="仿宋_GB2312" w:cs="仿宋_GB2312"/>
                <w:bCs/>
                <w:color w:val="000000"/>
                <w:sz w:val="24"/>
                <w:szCs w:val="24"/>
              </w:rPr>
            </w:pPr>
            <w:r>
              <w:rPr>
                <w:rFonts w:hint="eastAsia" w:ascii="Times New Roman" w:hAnsi="Times New Roman" w:eastAsia="仿宋_GB2312" w:cs="仿宋_GB2312"/>
                <w:bCs/>
                <w:color w:val="000000"/>
                <w:sz w:val="24"/>
                <w:szCs w:val="24"/>
              </w:rPr>
              <w:t>波长@6mA:840nm-860nm，</w:t>
            </w:r>
          </w:p>
          <w:p w14:paraId="56703402">
            <w:pPr>
              <w:pStyle w:val="6"/>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Times New Roman" w:hAnsi="Times New Roman" w:eastAsia="仿宋_GB2312" w:cs="仿宋_GB2312"/>
                <w:bCs/>
                <w:color w:val="000000"/>
                <w:sz w:val="24"/>
                <w:szCs w:val="24"/>
              </w:rPr>
            </w:pPr>
            <w:r>
              <w:rPr>
                <w:rFonts w:hint="eastAsia" w:ascii="Times New Roman" w:hAnsi="Times New Roman" w:eastAsia="仿宋_GB2312" w:cs="仿宋_GB2312"/>
                <w:bCs/>
                <w:color w:val="000000"/>
                <w:sz w:val="24"/>
                <w:szCs w:val="24"/>
              </w:rPr>
              <w:t>带宽 bias@6mA：26GHz</w:t>
            </w:r>
          </w:p>
          <w:p w14:paraId="2624B47C">
            <w:pPr>
              <w:pStyle w:val="6"/>
              <w:keepNext w:val="0"/>
              <w:keepLines w:val="0"/>
              <w:pageBreakBefore w:val="0"/>
              <w:kinsoku/>
              <w:wordWrap/>
              <w:overflowPunct/>
              <w:topLinePunct w:val="0"/>
              <w:autoSpaceDE/>
              <w:autoSpaceDN/>
              <w:bidi w:val="0"/>
              <w:adjustRightInd/>
              <w:snapToGrid/>
              <w:spacing w:after="0" w:line="400" w:lineRule="exact"/>
              <w:ind w:firstLine="482" w:firstLineChars="200"/>
              <w:textAlignment w:val="auto"/>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攻关后要求达到的技术参数：</w:t>
            </w:r>
          </w:p>
          <w:p w14:paraId="10210F89">
            <w:pPr>
              <w:keepNext w:val="0"/>
              <w:keepLines w:val="0"/>
              <w:pageBreakBefore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bCs/>
                <w:color w:val="000000"/>
                <w:sz w:val="24"/>
                <w:szCs w:val="24"/>
              </w:rPr>
            </w:pPr>
            <w:r>
              <w:rPr>
                <w:rFonts w:hint="eastAsia" w:ascii="Times New Roman" w:hAnsi="Times New Roman" w:eastAsia="仿宋_GB2312" w:cs="仿宋_GB2312"/>
                <w:bCs/>
                <w:color w:val="000000"/>
                <w:sz w:val="24"/>
                <w:szCs w:val="24"/>
              </w:rPr>
              <w:t xml:space="preserve">优化设计和生长用于制作56Gbit/s的外延结构和外延片，实现850nm </w:t>
            </w:r>
          </w:p>
          <w:p w14:paraId="02733D3C">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bCs/>
                <w:color w:val="000000"/>
                <w:sz w:val="24"/>
                <w:szCs w:val="24"/>
              </w:rPr>
            </w:pPr>
            <w:r>
              <w:rPr>
                <w:rFonts w:hint="eastAsia" w:ascii="Times New Roman" w:hAnsi="Times New Roman" w:eastAsia="仿宋_GB2312" w:cs="仿宋_GB2312"/>
                <w:bCs/>
                <w:color w:val="000000"/>
                <w:sz w:val="24"/>
                <w:szCs w:val="24"/>
              </w:rPr>
              <w:t>VCSEL芯片的3dB带宽大于30GHz@6mA、阈值电流小于1mA、输出功率大于2.5mW@6mA、饱和功率大于8mW、</w:t>
            </w:r>
            <w:r>
              <w:rPr>
                <w:rFonts w:hint="eastAsia" w:ascii="Times New Roman" w:hAnsi="Times New Roman" w:eastAsia="仿宋_GB2312" w:cs="仿宋_GB2312"/>
                <w:bCs/>
                <w:color w:val="000000"/>
                <w:sz w:val="24"/>
                <w:szCs w:val="24"/>
              </w:rPr>
              <w:fldChar w:fldCharType="begin"/>
            </w:r>
            <w:r>
              <w:rPr>
                <w:rFonts w:hint="eastAsia" w:ascii="Times New Roman" w:hAnsi="Times New Roman" w:eastAsia="仿宋_GB2312" w:cs="仿宋_GB2312"/>
                <w:bCs/>
                <w:color w:val="000000"/>
                <w:sz w:val="24"/>
                <w:szCs w:val="24"/>
              </w:rPr>
              <w:instrText xml:space="preserve">HYPERLINK "mailto:谱宽小于0.5nm@6mA"</w:instrText>
            </w:r>
            <w:r>
              <w:rPr>
                <w:rFonts w:hint="eastAsia" w:ascii="Times New Roman" w:hAnsi="Times New Roman" w:eastAsia="仿宋_GB2312" w:cs="仿宋_GB2312"/>
                <w:bCs/>
                <w:color w:val="000000"/>
                <w:sz w:val="24"/>
                <w:szCs w:val="24"/>
              </w:rPr>
              <w:fldChar w:fldCharType="separate"/>
            </w:r>
            <w:r>
              <w:rPr>
                <w:rFonts w:hint="eastAsia" w:ascii="Times New Roman" w:hAnsi="Times New Roman" w:eastAsia="仿宋_GB2312" w:cs="仿宋_GB2312"/>
                <w:bCs/>
                <w:color w:val="000000"/>
                <w:sz w:val="24"/>
                <w:szCs w:val="24"/>
              </w:rPr>
              <w:t>谱宽小于0.5nm@6mA</w:t>
            </w:r>
            <w:r>
              <w:rPr>
                <w:rFonts w:hint="eastAsia" w:ascii="Times New Roman" w:hAnsi="Times New Roman" w:eastAsia="仿宋_GB2312" w:cs="仿宋_GB2312"/>
                <w:bCs/>
                <w:color w:val="000000"/>
                <w:sz w:val="24"/>
                <w:szCs w:val="24"/>
              </w:rPr>
              <w:fldChar w:fldCharType="end"/>
            </w:r>
            <w:r>
              <w:rPr>
                <w:rFonts w:hint="eastAsia" w:ascii="Times New Roman" w:hAnsi="Times New Roman" w:eastAsia="仿宋_GB2312" w:cs="仿宋_GB2312"/>
                <w:bCs/>
                <w:color w:val="000000"/>
                <w:sz w:val="24"/>
                <w:szCs w:val="24"/>
              </w:rPr>
              <w:t>、</w:t>
            </w:r>
            <w:r>
              <w:rPr>
                <w:rFonts w:hint="eastAsia" w:ascii="Times New Roman" w:hAnsi="Times New Roman" w:eastAsia="仿宋_GB2312" w:cs="仿宋_GB2312"/>
                <w:bCs/>
                <w:color w:val="000000"/>
                <w:sz w:val="24"/>
                <w:szCs w:val="24"/>
              </w:rPr>
              <w:fldChar w:fldCharType="begin"/>
            </w:r>
            <w:r>
              <w:rPr>
                <w:rFonts w:hint="eastAsia" w:ascii="Times New Roman" w:hAnsi="Times New Roman" w:eastAsia="仿宋_GB2312" w:cs="仿宋_GB2312"/>
                <w:bCs/>
                <w:color w:val="000000"/>
                <w:sz w:val="24"/>
                <w:szCs w:val="24"/>
              </w:rPr>
              <w:instrText xml:space="preserve">HYPERLINK "mailto:电压小于2.1V@6mA"</w:instrText>
            </w:r>
            <w:r>
              <w:rPr>
                <w:rFonts w:hint="eastAsia" w:ascii="Times New Roman" w:hAnsi="Times New Roman" w:eastAsia="仿宋_GB2312" w:cs="仿宋_GB2312"/>
                <w:bCs/>
                <w:color w:val="000000"/>
                <w:sz w:val="24"/>
                <w:szCs w:val="24"/>
              </w:rPr>
              <w:fldChar w:fldCharType="separate"/>
            </w:r>
            <w:r>
              <w:rPr>
                <w:rFonts w:hint="eastAsia" w:ascii="Times New Roman" w:hAnsi="Times New Roman" w:eastAsia="仿宋_GB2312" w:cs="仿宋_GB2312"/>
                <w:bCs/>
                <w:color w:val="000000"/>
                <w:sz w:val="24"/>
                <w:szCs w:val="24"/>
              </w:rPr>
              <w:t>电压小于2.1V@6mA</w:t>
            </w:r>
            <w:r>
              <w:rPr>
                <w:rFonts w:hint="eastAsia" w:ascii="Times New Roman" w:hAnsi="Times New Roman" w:eastAsia="仿宋_GB2312" w:cs="仿宋_GB2312"/>
                <w:bCs/>
                <w:color w:val="000000"/>
                <w:sz w:val="24"/>
                <w:szCs w:val="24"/>
              </w:rPr>
              <w:fldChar w:fldCharType="end"/>
            </w:r>
            <w:r>
              <w:rPr>
                <w:rFonts w:hint="eastAsia" w:ascii="Times New Roman" w:hAnsi="Times New Roman" w:eastAsia="仿宋_GB2312" w:cs="仿宋_GB2312"/>
                <w:bCs/>
                <w:color w:val="000000"/>
                <w:sz w:val="24"/>
                <w:szCs w:val="24"/>
              </w:rPr>
              <w:t>、</w:t>
            </w:r>
            <w:r>
              <w:rPr>
                <w:rFonts w:hint="eastAsia" w:ascii="Times New Roman" w:hAnsi="Times New Roman" w:eastAsia="仿宋_GB2312" w:cs="仿宋_GB2312"/>
                <w:bCs/>
                <w:color w:val="000000"/>
                <w:sz w:val="24"/>
                <w:szCs w:val="24"/>
              </w:rPr>
              <w:fldChar w:fldCharType="begin"/>
            </w:r>
            <w:r>
              <w:rPr>
                <w:rFonts w:hint="eastAsia" w:ascii="Times New Roman" w:hAnsi="Times New Roman" w:eastAsia="仿宋_GB2312" w:cs="仿宋_GB2312"/>
                <w:bCs/>
                <w:color w:val="000000"/>
                <w:sz w:val="24"/>
                <w:szCs w:val="24"/>
              </w:rPr>
              <w:instrText xml:space="preserve">HYPERLINK "mailto:漏电小于0.1nA@-5V"</w:instrText>
            </w:r>
            <w:r>
              <w:rPr>
                <w:rFonts w:hint="eastAsia" w:ascii="Times New Roman" w:hAnsi="Times New Roman" w:eastAsia="仿宋_GB2312" w:cs="仿宋_GB2312"/>
                <w:bCs/>
                <w:color w:val="000000"/>
                <w:sz w:val="24"/>
                <w:szCs w:val="24"/>
              </w:rPr>
              <w:fldChar w:fldCharType="separate"/>
            </w:r>
            <w:r>
              <w:rPr>
                <w:rFonts w:hint="eastAsia" w:ascii="Times New Roman" w:hAnsi="Times New Roman" w:eastAsia="仿宋_GB2312" w:cs="仿宋_GB2312"/>
                <w:bCs/>
                <w:color w:val="000000"/>
                <w:sz w:val="24"/>
                <w:szCs w:val="24"/>
              </w:rPr>
              <w:t>漏电小于0.1nA@-5V</w:t>
            </w:r>
            <w:r>
              <w:rPr>
                <w:rFonts w:hint="eastAsia" w:ascii="Times New Roman" w:hAnsi="Times New Roman" w:eastAsia="仿宋_GB2312" w:cs="仿宋_GB2312"/>
                <w:bCs/>
                <w:color w:val="000000"/>
                <w:sz w:val="24"/>
                <w:szCs w:val="24"/>
              </w:rPr>
              <w:fldChar w:fldCharType="end"/>
            </w:r>
            <w:r>
              <w:rPr>
                <w:rFonts w:hint="eastAsia" w:ascii="Times New Roman" w:hAnsi="Times New Roman" w:eastAsia="仿宋_GB2312" w:cs="仿宋_GB2312"/>
                <w:bCs/>
                <w:color w:val="000000"/>
                <w:sz w:val="24"/>
                <w:szCs w:val="24"/>
              </w:rPr>
              <w:t>；</w:t>
            </w:r>
          </w:p>
          <w:p w14:paraId="52F3F051">
            <w:pPr>
              <w:keepNext w:val="0"/>
              <w:keepLines w:val="0"/>
              <w:pageBreakBefore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bCs/>
                <w:color w:val="000000"/>
                <w:sz w:val="24"/>
                <w:szCs w:val="24"/>
              </w:rPr>
            </w:pPr>
            <w:r>
              <w:rPr>
                <w:rFonts w:hint="eastAsia" w:ascii="Times New Roman" w:hAnsi="Times New Roman" w:eastAsia="仿宋_GB2312" w:cs="仿宋_GB2312"/>
                <w:bCs/>
                <w:color w:val="000000"/>
                <w:sz w:val="24"/>
                <w:szCs w:val="24"/>
              </w:rPr>
              <w:t>设计和开发一种阶段氧化工艺，以有效地减小氧化过程中应力的引入，提高可靠性；</w:t>
            </w:r>
          </w:p>
          <w:p w14:paraId="5E412A77">
            <w:pPr>
              <w:keepNext w:val="0"/>
              <w:keepLines w:val="0"/>
              <w:pageBreakBefore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bCs/>
                <w:color w:val="000000"/>
                <w:sz w:val="24"/>
                <w:szCs w:val="24"/>
              </w:rPr>
              <w:t>设计开发纳米尺寸的原子力沉积（ALD）新技术，研究基于该核心技术所生长的介质钝化膜代替传统的SiO2或SiNx薄膜提高VCSEL可靠性的机理；</w:t>
            </w:r>
          </w:p>
        </w:tc>
      </w:tr>
      <w:tr w14:paraId="08EBF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503150D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研究内容</w:t>
            </w:r>
          </w:p>
        </w:tc>
        <w:tc>
          <w:tcPr>
            <w:tcW w:w="8316" w:type="dxa"/>
            <w:gridSpan w:val="6"/>
            <w:shd w:val="clear" w:color="auto" w:fill="FFFFFF"/>
            <w:vAlign w:val="center"/>
          </w:tcPr>
          <w:p w14:paraId="5BD2F87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imes New Roman" w:hAnsi="Times New Roman" w:eastAsia="仿宋_GB2312" w:cs="仿宋_GB2312"/>
                <w:bCs/>
                <w:color w:val="000000"/>
                <w:kern w:val="2"/>
                <w:sz w:val="24"/>
                <w:szCs w:val="24"/>
              </w:rPr>
            </w:pPr>
            <w:r>
              <w:rPr>
                <w:rFonts w:hint="eastAsia" w:ascii="Times New Roman" w:hAnsi="Times New Roman" w:eastAsia="仿宋_GB2312" w:cs="仿宋_GB2312"/>
                <w:bCs/>
                <w:color w:val="000000"/>
                <w:kern w:val="2"/>
                <w:sz w:val="24"/>
                <w:szCs w:val="24"/>
              </w:rPr>
              <w:t>在高速光通信领域，56Gbit/s VCSEL激光器芯片的技术挑战与发展瓶颈尤为突出。首先，稳定性问题在56G的高传输速率下变得尤为敏感，激光器容易受到温度和电流变化的影响，从而导致输出功率的不稳定。其次，为了实现高速率传输，需要提高输出功率，但这又会带来功率损耗的增加。最后，制程工艺的设计和开发最为重要，芯片的可靠性问题解决关键就在此。</w:t>
            </w:r>
          </w:p>
          <w:p w14:paraId="251BA3A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imes New Roman" w:hAnsi="Times New Roman" w:eastAsia="仿宋_GB2312" w:cs="仿宋_GB2312"/>
                <w:bCs/>
                <w:color w:val="000000"/>
                <w:kern w:val="2"/>
                <w:sz w:val="24"/>
                <w:szCs w:val="24"/>
              </w:rPr>
            </w:pPr>
            <w:r>
              <w:rPr>
                <w:rFonts w:hint="eastAsia" w:ascii="Times New Roman" w:hAnsi="Times New Roman" w:eastAsia="仿宋_GB2312" w:cs="仿宋_GB2312"/>
                <w:bCs/>
                <w:color w:val="000000"/>
                <w:kern w:val="2"/>
                <w:sz w:val="24"/>
                <w:szCs w:val="24"/>
              </w:rPr>
              <w:t>针对这些技术难题，攻关方向主要集中在几个方面：一是优化VCSEL的器件结构，以提高其在高速率下的热稳定性；二是探索新型材料，以降低功率损耗；三是提升制程工艺精度，以满足高密度集成的需求。</w:t>
            </w:r>
          </w:p>
          <w:p w14:paraId="0B452F5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imes New Roman" w:hAnsi="Times New Roman" w:eastAsia="仿宋_GB2312" w:cs="仿宋_GB2312"/>
                <w:bCs/>
                <w:color w:val="000000"/>
                <w:kern w:val="2"/>
                <w:sz w:val="24"/>
                <w:szCs w:val="24"/>
              </w:rPr>
            </w:pPr>
            <w:r>
              <w:rPr>
                <w:rFonts w:hint="eastAsia" w:ascii="Times New Roman" w:hAnsi="Times New Roman" w:eastAsia="仿宋_GB2312" w:cs="仿宋_GB2312"/>
                <w:bCs/>
                <w:color w:val="000000"/>
                <w:kern w:val="2"/>
                <w:sz w:val="24"/>
                <w:szCs w:val="24"/>
              </w:rPr>
              <w:t>通过这些科技创新，我们期望能够打破现有的技术壁垒，特别是在提高稳定性和降低功率损耗方面取得突破。这些技术难题不仅是行业内的共性关键技术，也是制约我国光通信产业发展的“卡脖子”技术。</w:t>
            </w:r>
          </w:p>
          <w:p w14:paraId="094E718C">
            <w:pPr>
              <w:pStyle w:val="2"/>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bCs/>
                <w:color w:val="000000"/>
                <w:sz w:val="24"/>
                <w:szCs w:val="24"/>
              </w:rPr>
              <w:t>在实际应用中，这些技术的突破将直接惠及数据中心、高性能计算和5G通信等领域，为这些领域提供更高速、更可靠的数据传输解决方案。</w:t>
            </w:r>
          </w:p>
        </w:tc>
      </w:tr>
      <w:tr w14:paraId="272B4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5FE0F24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pacing w:val="-17"/>
                <w:sz w:val="24"/>
                <w:szCs w:val="24"/>
              </w:rPr>
              <w:t>项目需求的背景与意义</w:t>
            </w:r>
          </w:p>
        </w:tc>
        <w:tc>
          <w:tcPr>
            <w:tcW w:w="8316" w:type="dxa"/>
            <w:gridSpan w:val="6"/>
            <w:shd w:val="clear" w:color="auto" w:fill="FFFFFF"/>
            <w:vAlign w:val="center"/>
          </w:tcPr>
          <w:p w14:paraId="1E054D0A">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b/>
                <w:bCs/>
                <w:sz w:val="24"/>
                <w:szCs w:val="24"/>
              </w:rPr>
              <w:t>重要性：</w:t>
            </w:r>
            <w:r>
              <w:rPr>
                <w:rFonts w:hint="eastAsia" w:ascii="Times New Roman" w:hAnsi="Times New Roman" w:eastAsia="仿宋_GB2312" w:cs="仿宋_GB2312"/>
                <w:sz w:val="24"/>
                <w:szCs w:val="24"/>
              </w:rPr>
              <w:t>本项目所属行业是光通信，从产业链看，其主要环节为光芯片、光器件、光模块、光设备，最终应用市场为电信、数据中心及消费电子三大方向。其中，</w:t>
            </w:r>
            <w:r>
              <w:rPr>
                <w:rFonts w:hint="eastAsia" w:ascii="Times New Roman" w:hAnsi="Times New Roman" w:eastAsia="仿宋_GB2312" w:cs="仿宋_GB2312"/>
                <w:b/>
                <w:bCs/>
                <w:sz w:val="24"/>
                <w:szCs w:val="24"/>
              </w:rPr>
              <w:t>光芯片处于产业链的核心位置，具有高技术壁垒，占据了产业链的技术和价值制高点，但中国25Gbit/s及以上速率高端光芯片国产化率不足10%，市场需求严重依赖进口，</w:t>
            </w:r>
            <w:r>
              <w:rPr>
                <w:rFonts w:hint="eastAsia" w:ascii="Times New Roman" w:hAnsi="Times New Roman" w:eastAsia="仿宋_GB2312" w:cs="仿宋_GB2312"/>
                <w:sz w:val="24"/>
                <w:szCs w:val="24"/>
              </w:rPr>
              <w:t>主要被美国企业垄断。本项目研究的是速率更高、全世界只有美国博通可量产的</w:t>
            </w:r>
            <w:r>
              <w:rPr>
                <w:rFonts w:hint="eastAsia" w:ascii="Times New Roman" w:hAnsi="Times New Roman" w:eastAsia="仿宋_GB2312" w:cs="仿宋_GB2312"/>
                <w:color w:val="000000" w:themeColor="text1"/>
                <w:sz w:val="24"/>
                <w:szCs w:val="24"/>
                <w14:textFill>
                  <w14:solidFill>
                    <w14:schemeClr w14:val="tx1"/>
                  </w14:solidFill>
                </w14:textFill>
              </w:rPr>
              <w:t>56Gbit/s</w:t>
            </w:r>
            <w:r>
              <w:rPr>
                <w:rFonts w:hint="eastAsia" w:ascii="Times New Roman" w:hAnsi="Times New Roman" w:eastAsia="仿宋_GB2312" w:cs="仿宋_GB2312"/>
                <w:color w:val="000000"/>
                <w:sz w:val="24"/>
                <w:szCs w:val="24"/>
              </w:rPr>
              <w:t xml:space="preserve"> VCSEL</w:t>
            </w:r>
            <w:r>
              <w:rPr>
                <w:rFonts w:hint="eastAsia" w:ascii="Times New Roman" w:hAnsi="Times New Roman" w:eastAsia="仿宋_GB2312" w:cs="仿宋_GB2312"/>
                <w:sz w:val="24"/>
                <w:szCs w:val="24"/>
              </w:rPr>
              <w:t>光芯片。</w:t>
            </w:r>
          </w:p>
          <w:p w14:paraId="3AA03E51">
            <w:pPr>
              <w:keepNext w:val="0"/>
              <w:keepLines w:val="0"/>
              <w:pageBreakBefore w:val="0"/>
              <w:kinsoku/>
              <w:wordWrap/>
              <w:overflowPunct/>
              <w:topLinePunct w:val="0"/>
              <w:autoSpaceDE/>
              <w:autoSpaceDN/>
              <w:bidi w:val="0"/>
              <w:adjustRightInd/>
              <w:snapToGrid/>
              <w:spacing w:line="400" w:lineRule="exact"/>
              <w:ind w:firstLine="474" w:firstLineChars="200"/>
              <w:textAlignment w:val="auto"/>
              <w:rPr>
                <w:rFonts w:hint="eastAsia" w:ascii="Times New Roman" w:hAnsi="Times New Roman" w:eastAsia="仿宋_GB2312" w:cs="仿宋_GB2312"/>
                <w:b/>
                <w:spacing w:val="-2"/>
                <w:sz w:val="24"/>
                <w:szCs w:val="24"/>
              </w:rPr>
            </w:pPr>
            <w:r>
              <w:rPr>
                <w:rFonts w:hint="eastAsia" w:ascii="Times New Roman" w:hAnsi="Times New Roman" w:eastAsia="仿宋_GB2312" w:cs="仿宋_GB2312"/>
                <w:b/>
                <w:spacing w:val="-2"/>
                <w:sz w:val="24"/>
                <w:szCs w:val="24"/>
              </w:rPr>
              <w:t>必要性：</w:t>
            </w:r>
          </w:p>
          <w:p w14:paraId="6833DE2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光芯片是光通信最核心器件，光通信向更高速率发展是必然趋势，本项目研究的56Gbit/s VCSEL应用于关乎国家信息安全的数据中心、HDMI、AI等领域，因此，中国拥有高速率光芯片量产能力非常必要。</w:t>
            </w:r>
          </w:p>
          <w:p w14:paraId="38F1043B">
            <w:pPr>
              <w:keepNext w:val="0"/>
              <w:keepLines w:val="0"/>
              <w:pageBreakBefore w:val="0"/>
              <w:kinsoku/>
              <w:wordWrap/>
              <w:overflowPunct/>
              <w:topLinePunct w:val="0"/>
              <w:autoSpaceDE/>
              <w:autoSpaceDN/>
              <w:bidi w:val="0"/>
              <w:adjustRightInd/>
              <w:snapToGrid/>
              <w:spacing w:line="400" w:lineRule="exact"/>
              <w:ind w:firstLine="474"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b/>
                <w:spacing w:val="-2"/>
                <w:sz w:val="24"/>
                <w:szCs w:val="24"/>
              </w:rPr>
              <w:t>紧迫性：</w:t>
            </w:r>
            <w:r>
              <w:rPr>
                <w:rFonts w:hint="eastAsia" w:ascii="Times New Roman" w:hAnsi="Times New Roman" w:eastAsia="仿宋_GB2312" w:cs="仿宋_GB2312"/>
                <w:spacing w:val="-2"/>
                <w:sz w:val="24"/>
                <w:szCs w:val="24"/>
              </w:rPr>
              <w:t>在中美贸易摩擦升级、欧美日韩持续加大芯片投入力度的大背景下，</w:t>
            </w:r>
            <w:r>
              <w:rPr>
                <w:rFonts w:hint="eastAsia" w:ascii="Times New Roman" w:hAnsi="Times New Roman" w:eastAsia="仿宋_GB2312" w:cs="仿宋_GB2312"/>
                <w:sz w:val="24"/>
                <w:szCs w:val="24"/>
              </w:rPr>
              <w:t>针对我国高端光芯片主要被美国企业垄断的不利局面</w:t>
            </w:r>
            <w:r>
              <w:rPr>
                <w:rFonts w:hint="eastAsia" w:ascii="Times New Roman" w:hAnsi="Times New Roman" w:eastAsia="仿宋_GB2312" w:cs="仿宋_GB2312"/>
                <w:bCs/>
                <w:spacing w:val="-2"/>
                <w:sz w:val="24"/>
                <w:szCs w:val="24"/>
              </w:rPr>
              <w:t>，</w:t>
            </w:r>
            <w:r>
              <w:rPr>
                <w:rFonts w:hint="eastAsia" w:ascii="Times New Roman" w:hAnsi="Times New Roman" w:eastAsia="仿宋_GB2312" w:cs="仿宋_GB2312"/>
                <w:sz w:val="24"/>
                <w:szCs w:val="24"/>
              </w:rPr>
              <w:t>打破“卡脖子”的技术垄断，解决“中国芯”痛点，</w:t>
            </w:r>
            <w:r>
              <w:rPr>
                <w:rFonts w:hint="eastAsia" w:ascii="Times New Roman" w:hAnsi="Times New Roman" w:eastAsia="仿宋_GB2312" w:cs="仿宋_GB2312"/>
                <w:spacing w:val="-2"/>
                <w:sz w:val="24"/>
                <w:szCs w:val="24"/>
              </w:rPr>
              <w:t>研发量产具有</w:t>
            </w:r>
            <w:r>
              <w:rPr>
                <w:rFonts w:hint="eastAsia" w:ascii="Times New Roman" w:hAnsi="Times New Roman" w:eastAsia="仿宋_GB2312" w:cs="仿宋_GB2312"/>
                <w:spacing w:val="-6"/>
                <w:sz w:val="24"/>
                <w:szCs w:val="24"/>
              </w:rPr>
              <w:t>自主知识产权的高端光芯片</w:t>
            </w:r>
            <w:r>
              <w:rPr>
                <w:rFonts w:hint="eastAsia" w:ascii="Times New Roman" w:hAnsi="Times New Roman" w:eastAsia="仿宋_GB2312" w:cs="仿宋_GB2312"/>
                <w:spacing w:val="-2"/>
                <w:sz w:val="24"/>
                <w:szCs w:val="24"/>
              </w:rPr>
              <w:t>尤为紧迫。</w:t>
            </w:r>
          </w:p>
          <w:p w14:paraId="24066A55">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color w:val="000000" w:themeColor="text1"/>
                <w:sz w:val="24"/>
                <w:szCs w:val="24"/>
                <w14:textFill>
                  <w14:solidFill>
                    <w14:schemeClr w14:val="tx1"/>
                  </w14:solidFill>
                </w14:textFill>
              </w:rPr>
              <w:t>56Gbit/s</w:t>
            </w:r>
            <w:r>
              <w:rPr>
                <w:rFonts w:hint="eastAsia" w:ascii="Times New Roman" w:hAnsi="Times New Roman" w:eastAsia="仿宋_GB2312" w:cs="仿宋_GB2312"/>
                <w:color w:val="000000"/>
                <w:sz w:val="24"/>
                <w:szCs w:val="24"/>
              </w:rPr>
              <w:t xml:space="preserve"> VCSEL是世界性技术难题，代表了全世界最高水平，</w:t>
            </w:r>
            <w:r>
              <w:rPr>
                <w:rFonts w:hint="eastAsia" w:ascii="Times New Roman" w:hAnsi="Times New Roman" w:eastAsia="仿宋_GB2312" w:cs="仿宋_GB2312"/>
                <w:sz w:val="24"/>
                <w:szCs w:val="24"/>
              </w:rPr>
              <w:t>此项目不仅对我省经济社会发展、增强产业链供应链自主创新能力、推动我省产业转型升级等方面有关键性作用及重大战略意义，更重要的是推动中国光电进步：</w:t>
            </w:r>
            <w:r>
              <w:rPr>
                <w:rFonts w:hint="eastAsia" w:ascii="Times New Roman" w:hAnsi="Times New Roman" w:eastAsia="仿宋_GB2312" w:cs="仿宋_GB2312"/>
                <w:spacing w:val="-1"/>
                <w:sz w:val="24"/>
                <w:szCs w:val="24"/>
              </w:rPr>
              <w:t>①是填补国内空白产品；②有利于国家</w:t>
            </w:r>
            <w:r>
              <w:rPr>
                <w:rFonts w:hint="eastAsia" w:ascii="Times New Roman" w:hAnsi="Times New Roman" w:eastAsia="仿宋_GB2312" w:cs="仿宋_GB2312"/>
                <w:sz w:val="24"/>
                <w:szCs w:val="24"/>
              </w:rPr>
              <w:t>安全；③有利于推动高端光芯片国产化替代进程；④有助于实现科研</w:t>
            </w:r>
            <w:r>
              <w:rPr>
                <w:rFonts w:hint="eastAsia" w:ascii="Times New Roman" w:hAnsi="Times New Roman" w:eastAsia="仿宋_GB2312" w:cs="仿宋_GB2312"/>
                <w:spacing w:val="-1"/>
                <w:sz w:val="24"/>
                <w:szCs w:val="24"/>
              </w:rPr>
              <w:t>成果产业化，引领</w:t>
            </w:r>
            <w:r>
              <w:rPr>
                <w:rFonts w:hint="eastAsia" w:ascii="Times New Roman" w:hAnsi="Times New Roman" w:eastAsia="仿宋_GB2312" w:cs="仿宋_GB2312"/>
                <w:sz w:val="24"/>
                <w:szCs w:val="24"/>
              </w:rPr>
              <w:t>行业发展示范作用；⑤培养行业高技术壁垒行业高端人才；⑥加强半导体器件及技</w:t>
            </w:r>
            <w:r>
              <w:rPr>
                <w:rFonts w:hint="eastAsia" w:ascii="Times New Roman" w:hAnsi="Times New Roman" w:eastAsia="仿宋_GB2312" w:cs="仿宋_GB2312"/>
                <w:spacing w:val="-4"/>
                <w:sz w:val="24"/>
                <w:szCs w:val="24"/>
              </w:rPr>
              <w:t>术</w:t>
            </w:r>
            <w:r>
              <w:rPr>
                <w:rFonts w:hint="eastAsia" w:ascii="Times New Roman" w:hAnsi="Times New Roman" w:eastAsia="仿宋_GB2312" w:cs="仿宋_GB2312"/>
                <w:spacing w:val="-3"/>
                <w:sz w:val="24"/>
                <w:szCs w:val="24"/>
              </w:rPr>
              <w:t>产</w:t>
            </w:r>
            <w:r>
              <w:rPr>
                <w:rFonts w:hint="eastAsia" w:ascii="Times New Roman" w:hAnsi="Times New Roman" w:eastAsia="仿宋_GB2312" w:cs="仿宋_GB2312"/>
                <w:spacing w:val="-2"/>
                <w:sz w:val="24"/>
                <w:szCs w:val="24"/>
              </w:rPr>
              <w:t>业链中的“固链、强链”作用。</w:t>
            </w:r>
          </w:p>
        </w:tc>
      </w:tr>
      <w:tr w14:paraId="3A114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72" w:type="dxa"/>
            <w:shd w:val="clear" w:color="auto" w:fill="FFFFFF"/>
            <w:vAlign w:val="center"/>
          </w:tcPr>
          <w:p w14:paraId="6A1A82B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所属产业链或产业集群</w:t>
            </w:r>
          </w:p>
        </w:tc>
        <w:tc>
          <w:tcPr>
            <w:tcW w:w="3545" w:type="dxa"/>
            <w:tcBorders>
              <w:right w:val="single" w:color="auto" w:sz="4" w:space="0"/>
            </w:tcBorders>
            <w:shd w:val="clear" w:color="auto" w:fill="FFFFFF"/>
            <w:vAlign w:val="center"/>
          </w:tcPr>
          <w:p w14:paraId="43CDDBF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电子信息</w:t>
            </w:r>
          </w:p>
        </w:tc>
        <w:tc>
          <w:tcPr>
            <w:tcW w:w="1594" w:type="dxa"/>
            <w:gridSpan w:val="3"/>
            <w:tcBorders>
              <w:left w:val="single" w:color="auto" w:sz="4" w:space="0"/>
              <w:right w:val="single" w:color="auto" w:sz="4" w:space="0"/>
            </w:tcBorders>
            <w:shd w:val="clear" w:color="auto" w:fill="FFFFFF"/>
            <w:vAlign w:val="center"/>
          </w:tcPr>
          <w:p w14:paraId="15CD29A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细分技术领域方向</w:t>
            </w:r>
          </w:p>
        </w:tc>
        <w:tc>
          <w:tcPr>
            <w:tcW w:w="3177" w:type="dxa"/>
            <w:gridSpan w:val="2"/>
            <w:tcBorders>
              <w:left w:val="single" w:color="auto" w:sz="4" w:space="0"/>
            </w:tcBorders>
            <w:shd w:val="clear" w:color="auto" w:fill="FFFFFF"/>
            <w:vAlign w:val="center"/>
          </w:tcPr>
          <w:p w14:paraId="07AED62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光电子器件</w:t>
            </w:r>
          </w:p>
        </w:tc>
      </w:tr>
      <w:tr w14:paraId="38C67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42" w:hRule="atLeast"/>
          <w:jc w:val="center"/>
        </w:trPr>
        <w:tc>
          <w:tcPr>
            <w:tcW w:w="1372" w:type="dxa"/>
            <w:shd w:val="clear" w:color="auto" w:fill="FFFFFF"/>
            <w:vAlign w:val="center"/>
          </w:tcPr>
          <w:p w14:paraId="06D56FF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技术类型</w:t>
            </w:r>
          </w:p>
        </w:tc>
        <w:tc>
          <w:tcPr>
            <w:tcW w:w="8316" w:type="dxa"/>
            <w:gridSpan w:val="6"/>
            <w:shd w:val="clear" w:color="auto" w:fill="FFFFFF"/>
            <w:vAlign w:val="center"/>
          </w:tcPr>
          <w:p w14:paraId="60181118">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卡脖子技术    </w:t>
            </w:r>
            <w:r>
              <w:rPr>
                <w:rFonts w:hint="eastAsia" w:ascii="Times New Roman" w:hAnsi="Times New Roman" w:eastAsia="仿宋_GB2312" w:cs="仿宋_GB2312"/>
                <w:color w:val="000000"/>
                <w:sz w:val="24"/>
                <w:szCs w:val="24"/>
                <w:lang w:bidi="ar"/>
              </w:rPr>
              <w:sym w:font="Wingdings" w:char="00FE"/>
            </w:r>
            <w:r>
              <w:rPr>
                <w:rFonts w:hint="eastAsia" w:ascii="Times New Roman" w:hAnsi="Times New Roman" w:eastAsia="仿宋_GB2312" w:cs="仿宋_GB2312"/>
                <w:color w:val="000000"/>
                <w:sz w:val="24"/>
                <w:szCs w:val="24"/>
                <w:lang w:bidi="ar"/>
              </w:rPr>
              <w:t xml:space="preserve">填补国内空白技术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自主可控技术   </w:t>
            </w:r>
            <w:r>
              <w:rPr>
                <w:rFonts w:hint="eastAsia" w:ascii="Times New Roman" w:hAnsi="Times New Roman" w:eastAsia="仿宋_GB2312" w:cs="仿宋_GB2312"/>
                <w:color w:val="000000"/>
                <w:sz w:val="24"/>
                <w:szCs w:val="24"/>
                <w:lang w:bidi="ar"/>
              </w:rPr>
              <w:sym w:font="Wingdings 2" w:char="00A3"/>
            </w:r>
            <w:r>
              <w:rPr>
                <w:rFonts w:hint="eastAsia" w:ascii="Times New Roman" w:hAnsi="Times New Roman" w:eastAsia="仿宋_GB2312" w:cs="仿宋_GB2312"/>
                <w:color w:val="000000"/>
                <w:sz w:val="24"/>
                <w:szCs w:val="24"/>
                <w:lang w:bidi="ar"/>
              </w:rPr>
              <w:t>前沿颠覆性技术</w:t>
            </w:r>
          </w:p>
        </w:tc>
      </w:tr>
      <w:tr w14:paraId="0ED58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78" w:hRule="atLeast"/>
          <w:jc w:val="center"/>
        </w:trPr>
        <w:tc>
          <w:tcPr>
            <w:tcW w:w="1372" w:type="dxa"/>
            <w:shd w:val="clear" w:color="auto" w:fill="FFFFFF"/>
            <w:vAlign w:val="center"/>
          </w:tcPr>
          <w:p w14:paraId="267B24E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支付揭榜方项目经费</w:t>
            </w:r>
          </w:p>
        </w:tc>
        <w:tc>
          <w:tcPr>
            <w:tcW w:w="3890" w:type="dxa"/>
            <w:gridSpan w:val="2"/>
            <w:shd w:val="clear" w:color="auto" w:fill="FFFFFF"/>
            <w:vAlign w:val="center"/>
          </w:tcPr>
          <w:p w14:paraId="503D3F0E">
            <w:pPr>
              <w:keepNext w:val="0"/>
              <w:keepLines w:val="0"/>
              <w:pageBreakBefore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200万元</w:t>
            </w:r>
          </w:p>
        </w:tc>
        <w:tc>
          <w:tcPr>
            <w:tcW w:w="1389" w:type="dxa"/>
            <w:gridSpan w:val="3"/>
            <w:shd w:val="clear" w:color="auto" w:fill="FFFFFF"/>
            <w:vAlign w:val="center"/>
          </w:tcPr>
          <w:p w14:paraId="5524AEE1">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实施周期</w:t>
            </w:r>
          </w:p>
        </w:tc>
        <w:tc>
          <w:tcPr>
            <w:tcW w:w="3037" w:type="dxa"/>
            <w:shd w:val="clear" w:color="auto" w:fill="FFFFFF"/>
            <w:vAlign w:val="center"/>
          </w:tcPr>
          <w:p w14:paraId="0FAED69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2024.9-2026.12</w:t>
            </w:r>
          </w:p>
        </w:tc>
      </w:tr>
      <w:tr w14:paraId="2E2B2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4" w:hRule="atLeast"/>
          <w:jc w:val="center"/>
        </w:trPr>
        <w:tc>
          <w:tcPr>
            <w:tcW w:w="1372" w:type="dxa"/>
            <w:shd w:val="clear" w:color="auto" w:fill="FFFFFF"/>
            <w:vAlign w:val="center"/>
          </w:tcPr>
          <w:p w14:paraId="443CDF2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项目里程碑节点</w:t>
            </w:r>
          </w:p>
        </w:tc>
        <w:tc>
          <w:tcPr>
            <w:tcW w:w="8316" w:type="dxa"/>
            <w:gridSpan w:val="6"/>
            <w:shd w:val="clear" w:color="auto" w:fill="FFFFFF"/>
            <w:vAlign w:val="center"/>
          </w:tcPr>
          <w:p w14:paraId="2F23FB4B">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里程碑节点为2025年11月。</w:t>
            </w:r>
            <w:r>
              <w:rPr>
                <w:rFonts w:hint="eastAsia" w:ascii="Times New Roman" w:hAnsi="Times New Roman" w:eastAsia="仿宋_GB2312" w:cs="仿宋_GB2312"/>
                <w:bCs/>
                <w:sz w:val="24"/>
                <w:szCs w:val="24"/>
              </w:rPr>
              <w:t>要求芯片的3dB带宽大于28GHz@6mA、阈值电流小于1mA、输出功率大于2.5mW@6mA、饱和功率大于8mW、</w:t>
            </w:r>
            <w:r>
              <w:rPr>
                <w:rFonts w:hint="eastAsia" w:ascii="Times New Roman" w:hAnsi="Times New Roman" w:eastAsia="仿宋_GB2312" w:cs="仿宋_GB2312"/>
                <w:bCs/>
                <w:sz w:val="24"/>
                <w:szCs w:val="24"/>
              </w:rPr>
              <w:fldChar w:fldCharType="begin"/>
            </w:r>
            <w:r>
              <w:rPr>
                <w:rFonts w:hint="eastAsia" w:ascii="Times New Roman" w:hAnsi="Times New Roman" w:eastAsia="仿宋_GB2312" w:cs="仿宋_GB2312"/>
                <w:bCs/>
                <w:sz w:val="24"/>
                <w:szCs w:val="24"/>
              </w:rPr>
              <w:instrText xml:space="preserve">HYPERLINK "mailto:谱宽小于0.5nm@6mA"</w:instrText>
            </w:r>
            <w:r>
              <w:rPr>
                <w:rFonts w:hint="eastAsia" w:ascii="Times New Roman" w:hAnsi="Times New Roman" w:eastAsia="仿宋_GB2312" w:cs="仿宋_GB2312"/>
                <w:bCs/>
                <w:sz w:val="24"/>
                <w:szCs w:val="24"/>
              </w:rPr>
              <w:fldChar w:fldCharType="separate"/>
            </w:r>
            <w:r>
              <w:rPr>
                <w:rStyle w:val="14"/>
                <w:rFonts w:hint="eastAsia" w:ascii="Times New Roman" w:hAnsi="Times New Roman" w:eastAsia="仿宋_GB2312" w:cs="仿宋_GB2312"/>
                <w:bCs/>
                <w:color w:val="auto"/>
                <w:sz w:val="24"/>
                <w:szCs w:val="24"/>
              </w:rPr>
              <w:t>谱宽小于0.5nm@6mA</w:t>
            </w:r>
            <w:r>
              <w:rPr>
                <w:rFonts w:hint="eastAsia" w:ascii="Times New Roman" w:hAnsi="Times New Roman" w:eastAsia="仿宋_GB2312" w:cs="仿宋_GB2312"/>
                <w:sz w:val="24"/>
                <w:szCs w:val="24"/>
              </w:rPr>
              <w:fldChar w:fldCharType="end"/>
            </w:r>
            <w:r>
              <w:rPr>
                <w:rFonts w:hint="eastAsia" w:ascii="Times New Roman" w:hAnsi="Times New Roman" w:eastAsia="仿宋_GB2312" w:cs="仿宋_GB2312"/>
                <w:bCs/>
                <w:sz w:val="24"/>
                <w:szCs w:val="24"/>
              </w:rPr>
              <w:t>、</w:t>
            </w:r>
            <w:r>
              <w:rPr>
                <w:rFonts w:hint="eastAsia" w:ascii="Times New Roman" w:hAnsi="Times New Roman" w:eastAsia="仿宋_GB2312" w:cs="仿宋_GB2312"/>
                <w:bCs/>
                <w:sz w:val="24"/>
                <w:szCs w:val="24"/>
              </w:rPr>
              <w:fldChar w:fldCharType="begin"/>
            </w:r>
            <w:r>
              <w:rPr>
                <w:rFonts w:hint="eastAsia" w:ascii="Times New Roman" w:hAnsi="Times New Roman" w:eastAsia="仿宋_GB2312" w:cs="仿宋_GB2312"/>
                <w:bCs/>
                <w:sz w:val="24"/>
                <w:szCs w:val="24"/>
              </w:rPr>
              <w:instrText xml:space="preserve">HYPERLINK "mailto:电压小于2.1V@6mA"</w:instrText>
            </w:r>
            <w:r>
              <w:rPr>
                <w:rFonts w:hint="eastAsia" w:ascii="Times New Roman" w:hAnsi="Times New Roman" w:eastAsia="仿宋_GB2312" w:cs="仿宋_GB2312"/>
                <w:bCs/>
                <w:sz w:val="24"/>
                <w:szCs w:val="24"/>
              </w:rPr>
              <w:fldChar w:fldCharType="separate"/>
            </w:r>
            <w:r>
              <w:rPr>
                <w:rStyle w:val="14"/>
                <w:rFonts w:hint="eastAsia" w:ascii="Times New Roman" w:hAnsi="Times New Roman" w:eastAsia="仿宋_GB2312" w:cs="仿宋_GB2312"/>
                <w:bCs/>
                <w:color w:val="auto"/>
                <w:sz w:val="24"/>
                <w:szCs w:val="24"/>
              </w:rPr>
              <w:t>电压小于2.1V@6mA</w:t>
            </w:r>
            <w:r>
              <w:rPr>
                <w:rFonts w:hint="eastAsia" w:ascii="Times New Roman" w:hAnsi="Times New Roman" w:eastAsia="仿宋_GB2312" w:cs="仿宋_GB2312"/>
                <w:sz w:val="24"/>
                <w:szCs w:val="24"/>
              </w:rPr>
              <w:fldChar w:fldCharType="end"/>
            </w:r>
            <w:r>
              <w:rPr>
                <w:rFonts w:hint="eastAsia" w:ascii="Times New Roman" w:hAnsi="Times New Roman" w:eastAsia="仿宋_GB2312" w:cs="仿宋_GB2312"/>
                <w:bCs/>
                <w:sz w:val="24"/>
                <w:szCs w:val="24"/>
              </w:rPr>
              <w:t>、</w:t>
            </w:r>
            <w:r>
              <w:rPr>
                <w:rFonts w:hint="eastAsia" w:ascii="Times New Roman" w:hAnsi="Times New Roman" w:eastAsia="仿宋_GB2312" w:cs="仿宋_GB2312"/>
                <w:bCs/>
                <w:sz w:val="24"/>
                <w:szCs w:val="24"/>
              </w:rPr>
              <w:fldChar w:fldCharType="begin"/>
            </w:r>
            <w:r>
              <w:rPr>
                <w:rFonts w:hint="eastAsia" w:ascii="Times New Roman" w:hAnsi="Times New Roman" w:eastAsia="仿宋_GB2312" w:cs="仿宋_GB2312"/>
                <w:bCs/>
                <w:sz w:val="24"/>
                <w:szCs w:val="24"/>
              </w:rPr>
              <w:instrText xml:space="preserve">HYPERLINK "mailto:漏电小于0.1nA@-5V"</w:instrText>
            </w:r>
            <w:r>
              <w:rPr>
                <w:rFonts w:hint="eastAsia" w:ascii="Times New Roman" w:hAnsi="Times New Roman" w:eastAsia="仿宋_GB2312" w:cs="仿宋_GB2312"/>
                <w:bCs/>
                <w:sz w:val="24"/>
                <w:szCs w:val="24"/>
              </w:rPr>
              <w:fldChar w:fldCharType="separate"/>
            </w:r>
            <w:r>
              <w:rPr>
                <w:rStyle w:val="14"/>
                <w:rFonts w:hint="eastAsia" w:ascii="Times New Roman" w:hAnsi="Times New Roman" w:eastAsia="仿宋_GB2312" w:cs="仿宋_GB2312"/>
                <w:bCs/>
                <w:color w:val="auto"/>
                <w:sz w:val="24"/>
                <w:szCs w:val="24"/>
              </w:rPr>
              <w:t>漏电小于0.1nA@-5V</w:t>
            </w:r>
            <w:r>
              <w:rPr>
                <w:rFonts w:hint="eastAsia" w:ascii="Times New Roman" w:hAnsi="Times New Roman" w:eastAsia="仿宋_GB2312" w:cs="仿宋_GB2312"/>
                <w:sz w:val="24"/>
                <w:szCs w:val="24"/>
              </w:rPr>
              <w:fldChar w:fldCharType="end"/>
            </w:r>
            <w:r>
              <w:rPr>
                <w:rFonts w:hint="eastAsia" w:ascii="Times New Roman" w:hAnsi="Times New Roman" w:eastAsia="仿宋_GB2312" w:cs="仿宋_GB2312"/>
                <w:bCs/>
                <w:sz w:val="24"/>
                <w:szCs w:val="24"/>
              </w:rPr>
              <w:t>。</w:t>
            </w:r>
          </w:p>
        </w:tc>
      </w:tr>
      <w:tr w14:paraId="38107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54" w:hRule="atLeast"/>
          <w:jc w:val="center"/>
        </w:trPr>
        <w:tc>
          <w:tcPr>
            <w:tcW w:w="1372" w:type="dxa"/>
            <w:shd w:val="clear" w:color="auto" w:fill="FFFFFF"/>
            <w:vAlign w:val="center"/>
          </w:tcPr>
          <w:p w14:paraId="107212D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项目成果交付要求</w:t>
            </w:r>
          </w:p>
        </w:tc>
        <w:tc>
          <w:tcPr>
            <w:tcW w:w="8316" w:type="dxa"/>
            <w:gridSpan w:val="6"/>
            <w:shd w:val="clear" w:color="auto" w:fill="FFFFFF"/>
            <w:vAlign w:val="center"/>
          </w:tcPr>
          <w:p w14:paraId="52DDBF3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bCs/>
                <w:color w:val="000000"/>
                <w:sz w:val="24"/>
                <w:szCs w:val="24"/>
              </w:rPr>
              <w:t>技术攻关后，实现850nm VCSEL芯片的3dB带宽大于30GHz@6mA、阈值电流小于1mA、输出功率大于2.5mW@6mA、饱和功率大于8mW、</w:t>
            </w:r>
            <w:r>
              <w:rPr>
                <w:rFonts w:hint="eastAsia" w:ascii="Times New Roman" w:hAnsi="Times New Roman" w:eastAsia="仿宋_GB2312" w:cs="仿宋_GB2312"/>
                <w:bCs/>
                <w:color w:val="000000"/>
                <w:sz w:val="24"/>
                <w:szCs w:val="24"/>
              </w:rPr>
              <w:fldChar w:fldCharType="begin"/>
            </w:r>
            <w:r>
              <w:rPr>
                <w:rFonts w:hint="eastAsia" w:ascii="Times New Roman" w:hAnsi="Times New Roman" w:eastAsia="仿宋_GB2312" w:cs="仿宋_GB2312"/>
                <w:bCs/>
                <w:color w:val="000000"/>
                <w:sz w:val="24"/>
                <w:szCs w:val="24"/>
              </w:rPr>
              <w:instrText xml:space="preserve">HYPERLINK "mailto:谱宽小于0.5nm@6mA"</w:instrText>
            </w:r>
            <w:r>
              <w:rPr>
                <w:rFonts w:hint="eastAsia" w:ascii="Times New Roman" w:hAnsi="Times New Roman" w:eastAsia="仿宋_GB2312" w:cs="仿宋_GB2312"/>
                <w:bCs/>
                <w:color w:val="000000"/>
                <w:sz w:val="24"/>
                <w:szCs w:val="24"/>
              </w:rPr>
              <w:fldChar w:fldCharType="separate"/>
            </w:r>
            <w:r>
              <w:rPr>
                <w:rFonts w:hint="eastAsia" w:ascii="Times New Roman" w:hAnsi="Times New Roman" w:eastAsia="仿宋_GB2312" w:cs="仿宋_GB2312"/>
                <w:bCs/>
                <w:color w:val="000000"/>
                <w:sz w:val="24"/>
                <w:szCs w:val="24"/>
              </w:rPr>
              <w:t>谱宽小于0.5nm@6mA</w:t>
            </w:r>
            <w:r>
              <w:rPr>
                <w:rFonts w:hint="eastAsia" w:ascii="Times New Roman" w:hAnsi="Times New Roman" w:eastAsia="仿宋_GB2312" w:cs="仿宋_GB2312"/>
                <w:bCs/>
                <w:color w:val="000000"/>
                <w:sz w:val="24"/>
                <w:szCs w:val="24"/>
              </w:rPr>
              <w:fldChar w:fldCharType="end"/>
            </w:r>
            <w:r>
              <w:rPr>
                <w:rFonts w:hint="eastAsia" w:ascii="Times New Roman" w:hAnsi="Times New Roman" w:eastAsia="仿宋_GB2312" w:cs="仿宋_GB2312"/>
                <w:bCs/>
                <w:color w:val="000000"/>
                <w:sz w:val="24"/>
                <w:szCs w:val="24"/>
              </w:rPr>
              <w:t>、</w:t>
            </w:r>
            <w:r>
              <w:rPr>
                <w:rFonts w:hint="eastAsia" w:ascii="Times New Roman" w:hAnsi="Times New Roman" w:eastAsia="仿宋_GB2312" w:cs="仿宋_GB2312"/>
                <w:bCs/>
                <w:color w:val="000000"/>
                <w:sz w:val="24"/>
                <w:szCs w:val="24"/>
              </w:rPr>
              <w:fldChar w:fldCharType="begin"/>
            </w:r>
            <w:r>
              <w:rPr>
                <w:rFonts w:hint="eastAsia" w:ascii="Times New Roman" w:hAnsi="Times New Roman" w:eastAsia="仿宋_GB2312" w:cs="仿宋_GB2312"/>
                <w:bCs/>
                <w:color w:val="000000"/>
                <w:sz w:val="24"/>
                <w:szCs w:val="24"/>
              </w:rPr>
              <w:instrText xml:space="preserve">HYPERLINK "mailto:电压小于2.1V@6mA"</w:instrText>
            </w:r>
            <w:r>
              <w:rPr>
                <w:rFonts w:hint="eastAsia" w:ascii="Times New Roman" w:hAnsi="Times New Roman" w:eastAsia="仿宋_GB2312" w:cs="仿宋_GB2312"/>
                <w:bCs/>
                <w:color w:val="000000"/>
                <w:sz w:val="24"/>
                <w:szCs w:val="24"/>
              </w:rPr>
              <w:fldChar w:fldCharType="separate"/>
            </w:r>
            <w:r>
              <w:rPr>
                <w:rFonts w:hint="eastAsia" w:ascii="Times New Roman" w:hAnsi="Times New Roman" w:eastAsia="仿宋_GB2312" w:cs="仿宋_GB2312"/>
                <w:bCs/>
                <w:color w:val="000000"/>
                <w:sz w:val="24"/>
                <w:szCs w:val="24"/>
              </w:rPr>
              <w:t>电压小于2.1V@6mA</w:t>
            </w:r>
            <w:r>
              <w:rPr>
                <w:rFonts w:hint="eastAsia" w:ascii="Times New Roman" w:hAnsi="Times New Roman" w:eastAsia="仿宋_GB2312" w:cs="仿宋_GB2312"/>
                <w:bCs/>
                <w:color w:val="000000"/>
                <w:sz w:val="24"/>
                <w:szCs w:val="24"/>
              </w:rPr>
              <w:fldChar w:fldCharType="end"/>
            </w:r>
            <w:r>
              <w:rPr>
                <w:rFonts w:hint="eastAsia" w:ascii="Times New Roman" w:hAnsi="Times New Roman" w:eastAsia="仿宋_GB2312" w:cs="仿宋_GB2312"/>
                <w:bCs/>
                <w:color w:val="000000"/>
                <w:sz w:val="24"/>
                <w:szCs w:val="24"/>
              </w:rPr>
              <w:t>、</w:t>
            </w:r>
            <w:r>
              <w:rPr>
                <w:rFonts w:hint="eastAsia" w:ascii="Times New Roman" w:hAnsi="Times New Roman" w:eastAsia="仿宋_GB2312" w:cs="仿宋_GB2312"/>
                <w:bCs/>
                <w:color w:val="000000"/>
                <w:sz w:val="24"/>
                <w:szCs w:val="24"/>
              </w:rPr>
              <w:fldChar w:fldCharType="begin"/>
            </w:r>
            <w:r>
              <w:rPr>
                <w:rFonts w:hint="eastAsia" w:ascii="Times New Roman" w:hAnsi="Times New Roman" w:eastAsia="仿宋_GB2312" w:cs="仿宋_GB2312"/>
                <w:bCs/>
                <w:color w:val="000000"/>
                <w:sz w:val="24"/>
                <w:szCs w:val="24"/>
              </w:rPr>
              <w:instrText xml:space="preserve">HYPERLINK "mailto:漏电小于0.1nA@-5V"</w:instrText>
            </w:r>
            <w:r>
              <w:rPr>
                <w:rFonts w:hint="eastAsia" w:ascii="Times New Roman" w:hAnsi="Times New Roman" w:eastAsia="仿宋_GB2312" w:cs="仿宋_GB2312"/>
                <w:bCs/>
                <w:color w:val="000000"/>
                <w:sz w:val="24"/>
                <w:szCs w:val="24"/>
              </w:rPr>
              <w:fldChar w:fldCharType="separate"/>
            </w:r>
            <w:r>
              <w:rPr>
                <w:rFonts w:hint="eastAsia" w:ascii="Times New Roman" w:hAnsi="Times New Roman" w:eastAsia="仿宋_GB2312" w:cs="仿宋_GB2312"/>
                <w:bCs/>
                <w:color w:val="000000"/>
                <w:sz w:val="24"/>
                <w:szCs w:val="24"/>
              </w:rPr>
              <w:t>漏电小于0.1nA@-5V</w:t>
            </w:r>
            <w:r>
              <w:rPr>
                <w:rFonts w:hint="eastAsia" w:ascii="Times New Roman" w:hAnsi="Times New Roman" w:eastAsia="仿宋_GB2312" w:cs="仿宋_GB2312"/>
                <w:bCs/>
                <w:color w:val="000000"/>
                <w:sz w:val="24"/>
                <w:szCs w:val="24"/>
              </w:rPr>
              <w:fldChar w:fldCharType="end"/>
            </w:r>
            <w:r>
              <w:rPr>
                <w:rFonts w:hint="eastAsia" w:ascii="Times New Roman" w:hAnsi="Times New Roman" w:eastAsia="仿宋_GB2312" w:cs="仿宋_GB2312"/>
                <w:bCs/>
                <w:color w:val="000000"/>
                <w:sz w:val="24"/>
                <w:szCs w:val="24"/>
              </w:rPr>
              <w:t>。</w:t>
            </w:r>
          </w:p>
        </w:tc>
      </w:tr>
      <w:tr w14:paraId="56E65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2" w:hRule="atLeast"/>
          <w:jc w:val="center"/>
        </w:trPr>
        <w:tc>
          <w:tcPr>
            <w:tcW w:w="1372" w:type="dxa"/>
            <w:shd w:val="clear" w:color="auto" w:fill="FFFFFF"/>
            <w:vAlign w:val="center"/>
          </w:tcPr>
          <w:p w14:paraId="44195EE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预期经济、社会效益</w:t>
            </w:r>
          </w:p>
        </w:tc>
        <w:tc>
          <w:tcPr>
            <w:tcW w:w="8316" w:type="dxa"/>
            <w:gridSpan w:val="6"/>
            <w:shd w:val="clear" w:color="auto" w:fill="FFFFFF"/>
            <w:vAlign w:val="center"/>
          </w:tcPr>
          <w:p w14:paraId="6B9CE89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bCs/>
                <w:color w:val="000000"/>
                <w:sz w:val="24"/>
                <w:szCs w:val="24"/>
              </w:rPr>
            </w:pPr>
            <w:r>
              <w:rPr>
                <w:rFonts w:hint="eastAsia" w:ascii="Times New Roman" w:hAnsi="Times New Roman" w:eastAsia="仿宋_GB2312" w:cs="仿宋_GB2312"/>
                <w:bCs/>
                <w:color w:val="000000"/>
                <w:sz w:val="24"/>
                <w:szCs w:val="24"/>
              </w:rPr>
              <w:t>受益于5G网络建设和应用，以及相应数据中心、接入网、城域骨干网等网络基础设施的全面升级，全新一轮高速光网络的建设已然开启。根据 C&amp;C的预测，2020-2025年全球光芯片市场的年复合增长率将达到 12.59%，市场规模有望在2025年达到36亿美元。我国高端光芯片产业正处于国产化进程的初期阶段，光通信市场对于国产芯片，尤其是中高端光芯片的需求持续增长，市场潜力巨大。</w:t>
            </w:r>
          </w:p>
          <w:p w14:paraId="7FAF55C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bCs/>
                <w:color w:val="000000"/>
                <w:sz w:val="24"/>
                <w:szCs w:val="24"/>
              </w:rPr>
            </w:pPr>
            <w:r>
              <w:rPr>
                <w:rFonts w:hint="eastAsia" w:ascii="Times New Roman" w:hAnsi="Times New Roman" w:eastAsia="仿宋_GB2312" w:cs="仿宋_GB2312"/>
                <w:bCs/>
                <w:color w:val="000000"/>
                <w:sz w:val="24"/>
                <w:szCs w:val="24"/>
              </w:rPr>
              <w:t>平台研发的芯片产品采用了具有自主知识产权的制造工艺，技术水平、产品工艺国内领先，可推动光通信行业国产化进程，实现产业链内集成，带动上下游产业的发展，项目具有显著的引领和示范效果，有利于推进中国半导体高端芯片技术进步。</w:t>
            </w:r>
          </w:p>
          <w:p w14:paraId="59A9CFBB">
            <w:pPr>
              <w:pStyle w:val="6"/>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bCs/>
                <w:color w:val="000000"/>
                <w:sz w:val="24"/>
                <w:szCs w:val="24"/>
              </w:rPr>
              <w:t xml:space="preserve">项目量产后，预计年新增销售收入1亿元，实现利税总额接近3800万元左右。 </w:t>
            </w:r>
            <w:r>
              <w:rPr>
                <w:rFonts w:hint="eastAsia" w:ascii="Times New Roman" w:hAnsi="Times New Roman" w:eastAsia="仿宋_GB2312" w:cs="仿宋_GB2312"/>
                <w:sz w:val="24"/>
                <w:szCs w:val="24"/>
              </w:rPr>
              <w:t xml:space="preserve">  </w:t>
            </w:r>
          </w:p>
        </w:tc>
      </w:tr>
      <w:tr w14:paraId="6098B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4" w:hRule="atLeast"/>
          <w:jc w:val="center"/>
        </w:trPr>
        <w:tc>
          <w:tcPr>
            <w:tcW w:w="1372" w:type="dxa"/>
            <w:shd w:val="clear" w:color="auto" w:fill="FFFFFF"/>
            <w:vAlign w:val="center"/>
          </w:tcPr>
          <w:p w14:paraId="00D777E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产权归属</w:t>
            </w:r>
          </w:p>
        </w:tc>
        <w:tc>
          <w:tcPr>
            <w:tcW w:w="8316" w:type="dxa"/>
            <w:gridSpan w:val="6"/>
            <w:shd w:val="clear" w:color="auto" w:fill="FFFFFF"/>
            <w:vAlign w:val="center"/>
          </w:tcPr>
          <w:p w14:paraId="6C675772">
            <w:pPr>
              <w:pStyle w:val="6"/>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bCs/>
                <w:color w:val="000000"/>
                <w:sz w:val="24"/>
                <w:szCs w:val="24"/>
              </w:rPr>
              <w:t>关于本项目，由本企业为主导形成的知识产权归本企业所有，由揭榜单位智慧主导形成的知识产权归双方所有；成果所有权归本企业所有；权益分配以本企业支付给揭榜单位的研发资金为限，其他利益分配与揭榜单位无关；由揭榜单位原因引起的相关责任由揭榜单位承担，由本企业原因引起的相关责任由本企业承担。</w:t>
            </w:r>
          </w:p>
        </w:tc>
      </w:tr>
      <w:tr w14:paraId="68A37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9" w:hRule="atLeast"/>
          <w:jc w:val="center"/>
        </w:trPr>
        <w:tc>
          <w:tcPr>
            <w:tcW w:w="1372" w:type="dxa"/>
            <w:shd w:val="clear" w:color="auto" w:fill="FFFFFF"/>
            <w:vAlign w:val="center"/>
          </w:tcPr>
          <w:p w14:paraId="0301EA5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企业确认</w:t>
            </w:r>
          </w:p>
        </w:tc>
        <w:tc>
          <w:tcPr>
            <w:tcW w:w="8316" w:type="dxa"/>
            <w:gridSpan w:val="6"/>
            <w:shd w:val="clear" w:color="auto" w:fill="FFFFFF"/>
            <w:vAlign w:val="center"/>
          </w:tcPr>
          <w:p w14:paraId="1BBB3F3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本企业如实填报，并确认无误。</w:t>
            </w:r>
          </w:p>
          <w:p w14:paraId="6F65580B">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仿宋_GB2312"/>
                <w:sz w:val="24"/>
                <w:szCs w:val="24"/>
              </w:rPr>
            </w:pPr>
          </w:p>
          <w:p w14:paraId="571521B1">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联系人：边际                       职务：常务副总       </w:t>
            </w:r>
          </w:p>
          <w:p w14:paraId="7D28199E">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联系方式（手机）：</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邮箱： bianji@g-tron.cn      </w:t>
            </w:r>
          </w:p>
          <w:p w14:paraId="24376A54">
            <w:pPr>
              <w:keepNext w:val="0"/>
              <w:keepLines w:val="0"/>
              <w:pageBreakBefore w:val="0"/>
              <w:kinsoku/>
              <w:wordWrap/>
              <w:overflowPunct/>
              <w:topLinePunct w:val="0"/>
              <w:autoSpaceDE/>
              <w:autoSpaceDN/>
              <w:bidi w:val="0"/>
              <w:adjustRightInd/>
              <w:snapToGrid/>
              <w:spacing w:line="400" w:lineRule="exact"/>
              <w:ind w:firstLine="3290" w:firstLineChars="1371"/>
              <w:jc w:val="left"/>
              <w:textAlignment w:val="auto"/>
              <w:rPr>
                <w:rFonts w:hint="eastAsia" w:ascii="Times New Roman" w:hAnsi="Times New Roman" w:eastAsia="仿宋_GB2312" w:cs="仿宋_GB2312"/>
                <w:sz w:val="24"/>
                <w:szCs w:val="24"/>
              </w:rPr>
            </w:pPr>
          </w:p>
          <w:p w14:paraId="5A70D114">
            <w:pPr>
              <w:keepNext w:val="0"/>
              <w:keepLines w:val="0"/>
              <w:pageBreakBefore w:val="0"/>
              <w:kinsoku/>
              <w:wordWrap/>
              <w:overflowPunct/>
              <w:topLinePunct w:val="0"/>
              <w:autoSpaceDE/>
              <w:autoSpaceDN/>
              <w:bidi w:val="0"/>
              <w:adjustRightInd/>
              <w:snapToGrid/>
              <w:spacing w:line="400" w:lineRule="exact"/>
              <w:ind w:firstLine="3290" w:firstLineChars="1371"/>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企业名称（盖章）：江西杰创半导体有限公司</w:t>
            </w:r>
          </w:p>
          <w:p w14:paraId="0C9CA36A">
            <w:pPr>
              <w:keepNext w:val="0"/>
              <w:keepLines w:val="0"/>
              <w:pageBreakBefore w:val="0"/>
              <w:kinsoku/>
              <w:wordWrap/>
              <w:overflowPunct/>
              <w:topLinePunct w:val="0"/>
              <w:autoSpaceDE/>
              <w:autoSpaceDN/>
              <w:bidi w:val="0"/>
              <w:adjustRightInd/>
              <w:snapToGrid/>
              <w:spacing w:line="400" w:lineRule="exact"/>
              <w:ind w:firstLine="3290" w:firstLineChars="1371"/>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企业法人：    </w:t>
            </w:r>
          </w:p>
          <w:p w14:paraId="188545F1">
            <w:pPr>
              <w:pStyle w:val="2"/>
              <w:keepNext w:val="0"/>
              <w:keepLines w:val="0"/>
              <w:pageBreakBefore w:val="0"/>
              <w:kinsoku/>
              <w:wordWrap/>
              <w:overflowPunct/>
              <w:topLinePunct w:val="0"/>
              <w:autoSpaceDE/>
              <w:autoSpaceDN/>
              <w:bidi w:val="0"/>
              <w:adjustRightInd/>
              <w:snapToGrid/>
              <w:spacing w:after="0" w:line="400" w:lineRule="exact"/>
              <w:ind w:firstLine="3840" w:firstLineChars="16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日期：    </w:t>
            </w:r>
          </w:p>
        </w:tc>
      </w:tr>
    </w:tbl>
    <w:p w14:paraId="7A9E4D24">
      <w:pPr>
        <w:rPr>
          <w:rFonts w:hint="default" w:ascii="Times New Roman" w:hAnsi="Times New Roman" w:eastAsia="方正小标宋简体" w:cs="Times New Roman"/>
          <w:b w:val="0"/>
          <w:bCs w:val="0"/>
          <w:color w:val="auto"/>
          <w:sz w:val="44"/>
          <w:szCs w:val="44"/>
        </w:rPr>
      </w:pPr>
      <w:r>
        <w:rPr>
          <w:rFonts w:hint="default" w:ascii="Times New Roman" w:hAnsi="Times New Roman" w:eastAsia="仿宋_GB2312" w:cs="Times New Roman"/>
          <w:b w:val="0"/>
          <w:bCs w:val="0"/>
          <w:color w:val="auto"/>
          <w:sz w:val="44"/>
          <w:szCs w:val="44"/>
        </w:rPr>
        <w:br w:type="page"/>
      </w:r>
    </w:p>
    <w:p w14:paraId="0FB2EE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default"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w:t>
      </w:r>
      <w:r>
        <w:rPr>
          <w:rFonts w:hint="default" w:ascii="方正小标宋简体" w:hAnsi="方正小标宋简体" w:eastAsia="方正小标宋简体" w:cs="方正小标宋简体"/>
          <w:b w:val="0"/>
          <w:bCs w:val="0"/>
          <w:color w:val="auto"/>
          <w:sz w:val="44"/>
          <w:szCs w:val="44"/>
          <w:lang w:val="en" w:eastAsia="zh-CN"/>
        </w:rPr>
        <w:t>5</w:t>
      </w:r>
    </w:p>
    <w:p w14:paraId="7948A44B">
      <w:pPr>
        <w:pStyle w:val="2"/>
        <w:rPr>
          <w:rFonts w:hint="default"/>
          <w:lang w:val="en" w:eastAsia="zh-CN"/>
        </w:rPr>
      </w:pPr>
    </w:p>
    <w:tbl>
      <w:tblPr>
        <w:tblStyle w:val="15"/>
        <w:tblW w:w="96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8"/>
        <w:gridCol w:w="3541"/>
        <w:gridCol w:w="344"/>
        <w:gridCol w:w="1041"/>
        <w:gridCol w:w="207"/>
        <w:gridCol w:w="140"/>
        <w:gridCol w:w="3041"/>
      </w:tblGrid>
      <w:tr w14:paraId="5D97D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1378" w:type="dxa"/>
          </w:tcPr>
          <w:p w14:paraId="642DFBA7">
            <w:pPr>
              <w:spacing w:line="246" w:lineRule="auto"/>
              <w:rPr>
                <w:rFonts w:hint="eastAsia" w:ascii="Times New Roman" w:hAnsi="Times New Roman" w:eastAsia="仿宋_GB2312" w:cs="仿宋_GB2312"/>
                <w:sz w:val="24"/>
                <w:szCs w:val="24"/>
                <w:lang w:eastAsia="zh-CN"/>
              </w:rPr>
            </w:pPr>
          </w:p>
          <w:p w14:paraId="1B95E7B9">
            <w:pPr>
              <w:pStyle w:val="16"/>
              <w:spacing w:before="78" w:line="216" w:lineRule="auto"/>
              <w:ind w:left="214"/>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企业名称</w:t>
            </w:r>
          </w:p>
        </w:tc>
        <w:tc>
          <w:tcPr>
            <w:tcW w:w="3885" w:type="dxa"/>
            <w:gridSpan w:val="2"/>
            <w:tcBorders>
              <w:right w:val="single" w:color="000000" w:sz="2" w:space="0"/>
            </w:tcBorders>
            <w:vAlign w:val="center"/>
          </w:tcPr>
          <w:p w14:paraId="75E3EF33">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pacing w:val="1"/>
                <w:sz w:val="24"/>
                <w:szCs w:val="24"/>
                <w:lang w:val="en-US" w:eastAsia="zh-CN"/>
              </w:rPr>
              <w:t>江西云杉智能科技有限公司</w:t>
            </w:r>
          </w:p>
        </w:tc>
        <w:tc>
          <w:tcPr>
            <w:tcW w:w="1041" w:type="dxa"/>
            <w:tcBorders>
              <w:left w:val="single" w:color="000000" w:sz="2" w:space="0"/>
              <w:right w:val="single" w:color="000000" w:sz="2" w:space="0"/>
            </w:tcBorders>
          </w:tcPr>
          <w:p w14:paraId="26F3DE85">
            <w:pPr>
              <w:pStyle w:val="16"/>
              <w:spacing w:before="147" w:line="263" w:lineRule="auto"/>
              <w:ind w:left="162" w:right="149" w:firstLine="4"/>
              <w:rPr>
                <w:rFonts w:hint="eastAsia" w:ascii="Times New Roman" w:hAnsi="Times New Roman" w:eastAsia="仿宋_GB2312" w:cs="仿宋_GB2312"/>
                <w:sz w:val="24"/>
                <w:szCs w:val="24"/>
              </w:rPr>
            </w:pPr>
            <w:r>
              <w:rPr>
                <w:rFonts w:hint="eastAsia" w:ascii="Times New Roman" w:hAnsi="Times New Roman" w:eastAsia="仿宋_GB2312" w:cs="仿宋_GB2312"/>
                <w:spacing w:val="-5"/>
                <w:sz w:val="24"/>
                <w:szCs w:val="24"/>
              </w:rPr>
              <w:t>社会信</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pacing w:val="-4"/>
                <w:sz w:val="24"/>
                <w:szCs w:val="24"/>
              </w:rPr>
              <w:t>用代码</w:t>
            </w:r>
          </w:p>
        </w:tc>
        <w:tc>
          <w:tcPr>
            <w:tcW w:w="3388" w:type="dxa"/>
            <w:gridSpan w:val="3"/>
            <w:tcBorders>
              <w:left w:val="single" w:color="000000" w:sz="2" w:space="0"/>
            </w:tcBorders>
            <w:vAlign w:val="center"/>
          </w:tcPr>
          <w:p w14:paraId="267B78DD">
            <w:pPr>
              <w:jc w:val="center"/>
              <w:rPr>
                <w:rFonts w:ascii="Times New Roman" w:hAnsi="Times New Roman" w:eastAsia="仿宋_GB2312"/>
              </w:rPr>
            </w:pPr>
            <w:r>
              <w:rPr>
                <w:rFonts w:hint="eastAsia" w:ascii="Times New Roman" w:hAnsi="Times New Roman" w:eastAsia="仿宋_GB2312" w:cs="Times New Roman"/>
                <w:sz w:val="24"/>
                <w:szCs w:val="24"/>
                <w:lang w:eastAsia="zh-CN"/>
              </w:rPr>
              <w:t>91360206MA39BA9W7H</w:t>
            </w:r>
          </w:p>
        </w:tc>
      </w:tr>
      <w:tr w14:paraId="166DF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1378" w:type="dxa"/>
          </w:tcPr>
          <w:p w14:paraId="240828D7">
            <w:pPr>
              <w:pStyle w:val="16"/>
              <w:spacing w:before="242" w:line="216" w:lineRule="auto"/>
              <w:ind w:left="225"/>
              <w:rPr>
                <w:rFonts w:hint="eastAsia" w:ascii="Times New Roman" w:hAnsi="Times New Roman" w:eastAsia="仿宋_GB2312" w:cs="仿宋_GB2312"/>
                <w:sz w:val="24"/>
                <w:szCs w:val="24"/>
              </w:rPr>
            </w:pPr>
            <w:r>
              <w:rPr>
                <w:rFonts w:hint="eastAsia" w:ascii="Times New Roman" w:hAnsi="Times New Roman" w:eastAsia="仿宋_GB2312" w:cs="仿宋_GB2312"/>
                <w:spacing w:val="-6"/>
                <w:sz w:val="24"/>
                <w:szCs w:val="24"/>
              </w:rPr>
              <w:t>需求名称</w:t>
            </w:r>
          </w:p>
        </w:tc>
        <w:tc>
          <w:tcPr>
            <w:tcW w:w="8314" w:type="dxa"/>
            <w:gridSpan w:val="6"/>
            <w:vAlign w:val="center"/>
          </w:tcPr>
          <w:p w14:paraId="73C803D8">
            <w:pPr>
              <w:ind w:firstLine="484" w:firstLineChars="200"/>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pacing w:val="1"/>
                <w:sz w:val="24"/>
                <w:szCs w:val="24"/>
                <w:lang w:val="en-US" w:eastAsia="zh-CN"/>
              </w:rPr>
              <w:t>工业无人运输车（AGV）本体整车控制器(VCU)开发与应用</w:t>
            </w:r>
          </w:p>
        </w:tc>
      </w:tr>
      <w:tr w14:paraId="45832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1378" w:type="dxa"/>
            <w:vAlign w:val="center"/>
          </w:tcPr>
          <w:p w14:paraId="66022F82">
            <w:pPr>
              <w:spacing w:line="420" w:lineRule="auto"/>
              <w:jc w:val="center"/>
              <w:rPr>
                <w:rFonts w:hint="eastAsia" w:ascii="Times New Roman" w:hAnsi="Times New Roman" w:eastAsia="仿宋_GB2312" w:cs="仿宋_GB2312"/>
                <w:sz w:val="24"/>
                <w:szCs w:val="24"/>
                <w:lang w:eastAsia="zh-CN"/>
              </w:rPr>
            </w:pPr>
          </w:p>
          <w:p w14:paraId="3CDD25E4">
            <w:pPr>
              <w:pStyle w:val="16"/>
              <w:spacing w:before="78" w:line="263" w:lineRule="auto"/>
              <w:ind w:left="210" w:right="84" w:hanging="110"/>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4"/>
                <w:sz w:val="24"/>
                <w:szCs w:val="24"/>
              </w:rPr>
              <w:t>具体技术指</w:t>
            </w:r>
            <w:r>
              <w:rPr>
                <w:rFonts w:hint="eastAsia" w:ascii="Times New Roman" w:hAnsi="Times New Roman" w:eastAsia="仿宋_GB2312" w:cs="仿宋_GB2312"/>
                <w:spacing w:val="2"/>
                <w:sz w:val="24"/>
                <w:szCs w:val="24"/>
              </w:rPr>
              <w:t xml:space="preserve"> </w:t>
            </w:r>
            <w:r>
              <w:rPr>
                <w:rFonts w:hint="eastAsia" w:ascii="Times New Roman" w:hAnsi="Times New Roman" w:eastAsia="仿宋_GB2312" w:cs="仿宋_GB2312"/>
                <w:spacing w:val="-2"/>
                <w:sz w:val="24"/>
                <w:szCs w:val="24"/>
              </w:rPr>
              <w:t>标、参数</w:t>
            </w:r>
          </w:p>
        </w:tc>
        <w:tc>
          <w:tcPr>
            <w:tcW w:w="8314" w:type="dxa"/>
            <w:gridSpan w:val="6"/>
          </w:tcPr>
          <w:p w14:paraId="55536963">
            <w:pPr>
              <w:pStyle w:val="16"/>
              <w:keepNext w:val="0"/>
              <w:keepLines w:val="0"/>
              <w:pageBreakBefore w:val="0"/>
              <w:widowControl/>
              <w:kinsoku w:val="0"/>
              <w:wordWrap/>
              <w:overflowPunct/>
              <w:topLinePunct w:val="0"/>
              <w:autoSpaceDE w:val="0"/>
              <w:autoSpaceDN w:val="0"/>
              <w:bidi w:val="0"/>
              <w:adjustRightInd w:val="0"/>
              <w:snapToGrid w:val="0"/>
              <w:spacing w:before="78" w:line="360" w:lineRule="auto"/>
              <w:ind w:left="62" w:right="0" w:firstLine="484" w:firstLineChars="200"/>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作为AGV本体的中间控制，该VCU产品需要向下对接支持AGV车体的各种传感器输入接口、输出控制接口和伺服驱动器接口，并将这些车体关联的传感控制封装为统一的协议接口，向上对接最终客户的车载控制器，方便客户实现本体的快速对接。</w:t>
            </w:r>
          </w:p>
          <w:p w14:paraId="3156232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60" w:right="0" w:hanging="9"/>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 xml:space="preserve">    该VCU产品具体功能如下：</w:t>
            </w:r>
          </w:p>
          <w:p w14:paraId="6CD7966E">
            <w:pPr>
              <w:pStyle w:val="16"/>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left="896" w:right="0" w:hanging="363"/>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主控采用</w:t>
            </w:r>
            <w:r>
              <w:rPr>
                <w:rFonts w:hint="eastAsia" w:ascii="Times New Roman" w:hAnsi="Times New Roman" w:eastAsia="仿宋_GB2312" w:cs="仿宋_GB2312"/>
                <w:spacing w:val="1"/>
                <w:sz w:val="24"/>
                <w:szCs w:val="24"/>
                <w:lang w:val="en-US" w:eastAsia="zh-CN"/>
              </w:rPr>
              <w:t>ARM</w:t>
            </w:r>
            <w:r>
              <w:rPr>
                <w:rFonts w:hint="eastAsia" w:ascii="Times New Roman" w:hAnsi="Times New Roman" w:eastAsia="仿宋_GB2312" w:cs="仿宋_GB2312"/>
                <w:spacing w:val="1"/>
                <w:sz w:val="24"/>
                <w:szCs w:val="24"/>
                <w:lang w:eastAsia="zh-CN"/>
              </w:rPr>
              <w:t>处理器，主频160MHz以上，具有512kB以上内置Flash和192KB以上内置SRAM；</w:t>
            </w:r>
          </w:p>
          <w:p w14:paraId="229E4D5B">
            <w:pPr>
              <w:pStyle w:val="16"/>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left="896" w:right="0" w:hanging="363"/>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板载EEPROM和Flash，实现配置信息和日志信息记录；</w:t>
            </w:r>
          </w:p>
          <w:p w14:paraId="02FA5299">
            <w:pPr>
              <w:pStyle w:val="16"/>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left="896" w:right="0" w:hanging="363"/>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支持3路隔离CAN通信接口，实现伺服驱动器、拉线编码器、BMS保护板、AGV主控制器通信，支持最高1Mbps通信波特率；</w:t>
            </w:r>
          </w:p>
          <w:p w14:paraId="6B99E04F">
            <w:pPr>
              <w:pStyle w:val="16"/>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left="896" w:right="0" w:hanging="363"/>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支持多路RS485通信接口，实现触摸屏控制及其它设备支持；</w:t>
            </w:r>
          </w:p>
          <w:p w14:paraId="0570D806">
            <w:pPr>
              <w:pStyle w:val="16"/>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left="896" w:right="0" w:hanging="363"/>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支持一路LAN接口，可以通过LAN接口与上位机通信，实现VCU状态实时上报；</w:t>
            </w:r>
          </w:p>
          <w:p w14:paraId="552363B4">
            <w:pPr>
              <w:pStyle w:val="16"/>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left="896" w:right="0" w:hanging="363"/>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支持4G模块(可选)通信，实现VCU的远程监控；</w:t>
            </w:r>
          </w:p>
          <w:p w14:paraId="062355BB">
            <w:pPr>
              <w:pStyle w:val="16"/>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left="896" w:right="0" w:hanging="363"/>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支持16路DI，光耦隔离，可以支持各种类型按钮，光电，避障雷达等信号输入；</w:t>
            </w:r>
          </w:p>
          <w:p w14:paraId="455CAD35">
            <w:pPr>
              <w:pStyle w:val="16"/>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left="896" w:right="0" w:hanging="363"/>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支持16路隔离DO，最大输出电流大于500mA；</w:t>
            </w:r>
          </w:p>
          <w:p w14:paraId="1CF80538">
            <w:pPr>
              <w:pStyle w:val="16"/>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left="896" w:right="0" w:hanging="363"/>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支持4路非隔离比例阀输出控制，最大电流2.5A，控制精度±1%；</w:t>
            </w:r>
          </w:p>
          <w:p w14:paraId="69DEACEC">
            <w:pPr>
              <w:pStyle w:val="16"/>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left="896" w:leftChars="0" w:right="0" w:rightChars="0" w:hanging="363" w:firstLineChars="0"/>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支持多通道NTC温度采集，采样精度±1℃；</w:t>
            </w:r>
          </w:p>
          <w:p w14:paraId="04862880">
            <w:pPr>
              <w:pStyle w:val="16"/>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left="896" w:right="0" w:hanging="363"/>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支持1路USB2.0 全速或高速Host接口，支持U盘升级及无线手柄控制；</w:t>
            </w:r>
          </w:p>
          <w:p w14:paraId="63EDBF63">
            <w:pPr>
              <w:pStyle w:val="16"/>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left="896" w:right="0" w:hanging="363"/>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支持24V/48V电池供电系统；</w:t>
            </w:r>
          </w:p>
          <w:p w14:paraId="1887BCA7">
            <w:pPr>
              <w:pStyle w:val="16"/>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left="896" w:right="0" w:hanging="363"/>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支持举升高度设定，举升精度±3mm；</w:t>
            </w:r>
          </w:p>
          <w:p w14:paraId="1419067C">
            <w:pPr>
              <w:pStyle w:val="16"/>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left="896" w:right="0" w:hanging="363"/>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系统采用FreeRtos，支持RTC和看门狗，支持U盘升级和远程升级功能</w:t>
            </w:r>
          </w:p>
          <w:p w14:paraId="0D835461">
            <w:pPr>
              <w:pStyle w:val="16"/>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right="0"/>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防护等级:IP65。</w:t>
            </w:r>
          </w:p>
        </w:tc>
      </w:tr>
      <w:tr w14:paraId="37890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jc w:val="center"/>
        </w:trPr>
        <w:tc>
          <w:tcPr>
            <w:tcW w:w="1378" w:type="dxa"/>
            <w:vAlign w:val="center"/>
          </w:tcPr>
          <w:p w14:paraId="268997C5">
            <w:pPr>
              <w:spacing w:line="419" w:lineRule="auto"/>
              <w:jc w:val="center"/>
              <w:rPr>
                <w:rFonts w:hint="eastAsia" w:ascii="Times New Roman" w:hAnsi="Times New Roman" w:eastAsia="仿宋_GB2312" w:cs="仿宋_GB2312"/>
                <w:sz w:val="24"/>
                <w:szCs w:val="24"/>
                <w:lang w:eastAsia="zh-CN"/>
              </w:rPr>
            </w:pPr>
          </w:p>
          <w:p w14:paraId="172DABDC">
            <w:pPr>
              <w:pStyle w:val="16"/>
              <w:spacing w:before="78" w:line="217" w:lineRule="auto"/>
              <w:ind w:left="206"/>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1"/>
                <w:sz w:val="24"/>
                <w:szCs w:val="24"/>
              </w:rPr>
              <w:t>研究内容</w:t>
            </w:r>
          </w:p>
        </w:tc>
        <w:tc>
          <w:tcPr>
            <w:tcW w:w="8314" w:type="dxa"/>
            <w:gridSpan w:val="6"/>
          </w:tcPr>
          <w:p w14:paraId="156B03EB">
            <w:pPr>
              <w:pStyle w:val="16"/>
              <w:keepNext w:val="0"/>
              <w:keepLines w:val="0"/>
              <w:pageBreakBefore w:val="0"/>
              <w:widowControl/>
              <w:kinsoku w:val="0"/>
              <w:wordWrap/>
              <w:overflowPunct/>
              <w:topLinePunct w:val="0"/>
              <w:autoSpaceDE w:val="0"/>
              <w:autoSpaceDN w:val="0"/>
              <w:bidi w:val="0"/>
              <w:adjustRightInd w:val="0"/>
              <w:snapToGrid w:val="0"/>
              <w:spacing w:before="78" w:line="360" w:lineRule="auto"/>
              <w:ind w:right="0" w:firstLine="476" w:firstLineChars="200"/>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AGV产业目前发展如火如荼，行业需求旺盛，但传统AGV本体对下游企业和本体企业来说存在着一定的技术难题：</w:t>
            </w:r>
          </w:p>
          <w:p w14:paraId="671478BF">
            <w:pPr>
              <w:pStyle w:val="16"/>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right="0"/>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传统AGV本体厂家只提供本体及电控系统，需要下游企业自己实现相关底层接口支持，增加了下游企业的开发成本和开发周期，不利于企业产品的快速上市；</w:t>
            </w:r>
          </w:p>
          <w:p w14:paraId="2EEB0A10">
            <w:pPr>
              <w:pStyle w:val="16"/>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right="0"/>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下游企业一般采用分离式方案实现各种接口支持，也增加了产品的硬件成本和维护成本；</w:t>
            </w:r>
          </w:p>
          <w:p w14:paraId="61F00DC8">
            <w:pPr>
              <w:pStyle w:val="16"/>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right="0"/>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因为下游客户自身研发能力的差别， 在产品研发过程中也可能会出现各种各样的问题，有些问题需要本体厂家协助解决，这也就无形中增加了本体厂家的技术支持费用。</w:t>
            </w:r>
          </w:p>
          <w:p w14:paraId="3D38454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 xml:space="preserve">    对于AGV本体厂家和下游企业来说，集成化的VCU控制器能有效的解决以上难题。AGV本体厂家使用集成化的VCU控制器，实现底层设备及接口对接，不同型号的AGV本体向上提供统一的通信接口，方便客户实现不同机型的快速对接，同时集成化的板卡也为下游客户降低了整体硬件成本和维护成本，也能有效降低本体厂家的技术支持费用。</w:t>
            </w:r>
          </w:p>
        </w:tc>
      </w:tr>
      <w:tr w14:paraId="15CCD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jc w:val="center"/>
        </w:trPr>
        <w:tc>
          <w:tcPr>
            <w:tcW w:w="1378" w:type="dxa"/>
            <w:vAlign w:val="center"/>
          </w:tcPr>
          <w:p w14:paraId="51E7E800">
            <w:pPr>
              <w:spacing w:line="242" w:lineRule="auto"/>
              <w:jc w:val="center"/>
              <w:rPr>
                <w:rFonts w:hint="eastAsia" w:ascii="Times New Roman" w:hAnsi="Times New Roman" w:eastAsia="仿宋_GB2312" w:cs="仿宋_GB2312"/>
                <w:sz w:val="24"/>
                <w:szCs w:val="24"/>
                <w:lang w:eastAsia="zh-CN"/>
              </w:rPr>
            </w:pPr>
          </w:p>
          <w:p w14:paraId="64023D28">
            <w:pPr>
              <w:pStyle w:val="16"/>
              <w:spacing w:before="78" w:line="263" w:lineRule="auto"/>
              <w:ind w:left="102" w:right="84" w:hanging="7"/>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napToGrid/>
                <w:color w:val="auto"/>
                <w:kern w:val="2"/>
                <w:sz w:val="24"/>
                <w:szCs w:val="24"/>
                <w:lang w:val="en-US" w:eastAsia="zh-CN" w:bidi="ar-SA"/>
              </w:rPr>
              <w:t>项目需求的 背景与意义</w:t>
            </w:r>
          </w:p>
        </w:tc>
        <w:tc>
          <w:tcPr>
            <w:tcW w:w="8314" w:type="dxa"/>
            <w:gridSpan w:val="6"/>
          </w:tcPr>
          <w:p w14:paraId="23C15C73">
            <w:pPr>
              <w:pStyle w:val="16"/>
              <w:keepNext w:val="0"/>
              <w:keepLines w:val="0"/>
              <w:pageBreakBefore w:val="0"/>
              <w:widowControl/>
              <w:kinsoku w:val="0"/>
              <w:wordWrap/>
              <w:overflowPunct/>
              <w:topLinePunct w:val="0"/>
              <w:autoSpaceDE w:val="0"/>
              <w:autoSpaceDN w:val="0"/>
              <w:bidi w:val="0"/>
              <w:adjustRightInd w:val="0"/>
              <w:snapToGrid w:val="0"/>
              <w:spacing w:before="78" w:line="360" w:lineRule="auto"/>
              <w:ind w:left="62" w:right="57" w:firstLine="484" w:firstLineChars="200"/>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根据CMR产业联盟数据， 2023年中国移动机器人（AGV/AMR）销售规模约为 212 亿元，同比增长 14.59%。随着AGV应用场景的日益复杂、导航技术的不断发展，市场上对于专用控制器的需求正在不断增长。</w:t>
            </w:r>
          </w:p>
          <w:p w14:paraId="0487E22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60" w:right="57" w:hanging="9"/>
              <w:jc w:val="both"/>
              <w:textAlignment w:val="baseline"/>
              <w:rPr>
                <w:rFonts w:hint="eastAsia" w:ascii="Times New Roman" w:hAnsi="Times New Roman" w:eastAsia="仿宋_GB2312" w:cs="仿宋_GB2312"/>
                <w:b/>
                <w:bCs/>
                <w:spacing w:val="1"/>
                <w:sz w:val="24"/>
                <w:szCs w:val="24"/>
                <w:lang w:eastAsia="zh-CN"/>
              </w:rPr>
            </w:pPr>
            <w:r>
              <w:rPr>
                <w:rFonts w:hint="eastAsia" w:ascii="Times New Roman" w:hAnsi="Times New Roman" w:eastAsia="仿宋_GB2312" w:cs="仿宋_GB2312"/>
                <w:b/>
                <w:bCs/>
                <w:spacing w:val="1"/>
                <w:sz w:val="24"/>
                <w:szCs w:val="24"/>
                <w:lang w:eastAsia="zh-CN"/>
              </w:rPr>
              <w:t>对经济社会发展的作用：</w:t>
            </w:r>
          </w:p>
          <w:p w14:paraId="11FD9756">
            <w:pPr>
              <w:pStyle w:val="16"/>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right="57"/>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提高生产效率，提升制造业、物流等行业的生产和物流效率，降低成本，增强企业的竞争力。</w:t>
            </w:r>
          </w:p>
          <w:p w14:paraId="2028245A">
            <w:pPr>
              <w:pStyle w:val="16"/>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right="57"/>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推动物流智能化，提高物流配送的准确性和及时性，进而推动相关产业的发展。</w:t>
            </w:r>
          </w:p>
          <w:p w14:paraId="73F45FE9">
            <w:pPr>
              <w:pStyle w:val="16"/>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right="57"/>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创造就业机会，包括研发、生产、销售、维护等领域，带动就业增长。</w:t>
            </w:r>
          </w:p>
          <w:p w14:paraId="5AC935D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283" w:leftChars="135" w:right="57" w:firstLine="229" w:firstLineChars="95"/>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对增强</w:t>
            </w:r>
            <w:r>
              <w:rPr>
                <w:rFonts w:hint="eastAsia" w:ascii="Times New Roman" w:hAnsi="Times New Roman" w:eastAsia="仿宋_GB2312" w:cs="仿宋_GB2312"/>
                <w:spacing w:val="1"/>
                <w:sz w:val="24"/>
                <w:szCs w:val="24"/>
                <w:lang w:val="en-US" w:eastAsia="zh-CN"/>
              </w:rPr>
              <w:t>江西省无人驾驶工业运输车辆</w:t>
            </w:r>
            <w:r>
              <w:rPr>
                <w:rFonts w:hint="eastAsia" w:ascii="Times New Roman" w:hAnsi="Times New Roman" w:eastAsia="仿宋_GB2312" w:cs="仿宋_GB2312"/>
                <w:spacing w:val="1"/>
                <w:sz w:val="24"/>
                <w:szCs w:val="24"/>
                <w:lang w:eastAsia="zh-CN"/>
              </w:rPr>
              <w:t>产业链自主创新能力的意义：</w:t>
            </w:r>
          </w:p>
          <w:p w14:paraId="78AE72F8">
            <w:pPr>
              <w:pStyle w:val="16"/>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right="57"/>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有助于减少对进口产品的依赖，保障产业供应链的安全稳定。</w:t>
            </w:r>
          </w:p>
          <w:p w14:paraId="51ECF8F5">
            <w:pPr>
              <w:pStyle w:val="16"/>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right="57"/>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拥有自主研发的先进技术，增强</w:t>
            </w:r>
            <w:r>
              <w:rPr>
                <w:rFonts w:hint="eastAsia" w:ascii="Times New Roman" w:hAnsi="Times New Roman" w:eastAsia="仿宋_GB2312" w:cs="仿宋_GB2312"/>
                <w:spacing w:val="1"/>
                <w:sz w:val="24"/>
                <w:szCs w:val="24"/>
                <w:lang w:val="en-US" w:eastAsia="zh-CN"/>
              </w:rPr>
              <w:t>江西省</w:t>
            </w:r>
            <w:r>
              <w:rPr>
                <w:rFonts w:hint="eastAsia" w:ascii="Times New Roman" w:hAnsi="Times New Roman" w:eastAsia="仿宋_GB2312" w:cs="仿宋_GB2312"/>
                <w:spacing w:val="1"/>
                <w:sz w:val="24"/>
                <w:szCs w:val="24"/>
                <w:lang w:eastAsia="zh-CN"/>
              </w:rPr>
              <w:t>相关产业在全球产业链中的话语权。</w:t>
            </w:r>
          </w:p>
          <w:p w14:paraId="51F65785">
            <w:pPr>
              <w:pStyle w:val="16"/>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right="57"/>
              <w:jc w:val="both"/>
              <w:textAlignment w:val="baseline"/>
              <w:rPr>
                <w:rFonts w:hint="eastAsia" w:ascii="Times New Roman" w:hAnsi="Times New Roman" w:eastAsia="仿宋_GB2312" w:cs="仿宋_GB2312"/>
                <w:b/>
                <w:bCs/>
                <w:spacing w:val="1"/>
                <w:sz w:val="24"/>
                <w:szCs w:val="24"/>
                <w:lang w:eastAsia="zh-CN"/>
              </w:rPr>
            </w:pPr>
            <w:r>
              <w:rPr>
                <w:rFonts w:hint="eastAsia" w:ascii="Times New Roman" w:hAnsi="Times New Roman" w:eastAsia="仿宋_GB2312" w:cs="仿宋_GB2312"/>
                <w:spacing w:val="1"/>
                <w:sz w:val="24"/>
                <w:szCs w:val="24"/>
                <w:lang w:eastAsia="zh-CN"/>
              </w:rPr>
              <w:t>需要与多个领域协同合作，推动产业链上下游的创新发展。</w:t>
            </w:r>
          </w:p>
          <w:p w14:paraId="1CEABDA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60" w:right="57" w:hanging="9"/>
              <w:jc w:val="both"/>
              <w:textAlignment w:val="baseline"/>
              <w:rPr>
                <w:rFonts w:hint="eastAsia" w:ascii="Times New Roman" w:hAnsi="Times New Roman" w:eastAsia="仿宋_GB2312" w:cs="仿宋_GB2312"/>
                <w:b/>
                <w:bCs/>
                <w:spacing w:val="1"/>
                <w:sz w:val="24"/>
                <w:szCs w:val="24"/>
                <w:lang w:eastAsia="zh-CN"/>
              </w:rPr>
            </w:pPr>
            <w:r>
              <w:rPr>
                <w:rFonts w:hint="eastAsia" w:ascii="Times New Roman" w:hAnsi="Times New Roman" w:eastAsia="仿宋_GB2312" w:cs="仿宋_GB2312"/>
                <w:b/>
                <w:bCs/>
                <w:spacing w:val="1"/>
                <w:sz w:val="24"/>
                <w:szCs w:val="24"/>
                <w:lang w:eastAsia="zh-CN"/>
              </w:rPr>
              <w:t>对推动</w:t>
            </w:r>
            <w:r>
              <w:rPr>
                <w:rFonts w:hint="eastAsia" w:ascii="Times New Roman" w:hAnsi="Times New Roman" w:eastAsia="仿宋_GB2312" w:cs="仿宋_GB2312"/>
                <w:b/>
                <w:bCs/>
                <w:spacing w:val="1"/>
                <w:sz w:val="24"/>
                <w:szCs w:val="24"/>
                <w:lang w:val="en-US" w:eastAsia="zh-CN"/>
              </w:rPr>
              <w:t>江西</w:t>
            </w:r>
            <w:r>
              <w:rPr>
                <w:rFonts w:hint="eastAsia" w:ascii="Times New Roman" w:hAnsi="Times New Roman" w:eastAsia="仿宋_GB2312" w:cs="仿宋_GB2312"/>
                <w:b/>
                <w:bCs/>
                <w:spacing w:val="1"/>
                <w:sz w:val="24"/>
                <w:szCs w:val="24"/>
                <w:lang w:eastAsia="zh-CN"/>
              </w:rPr>
              <w:t>省产业转型升级的影响：</w:t>
            </w:r>
          </w:p>
          <w:p w14:paraId="37307B25">
            <w:pPr>
              <w:pStyle w:val="16"/>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right="57"/>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助力</w:t>
            </w:r>
            <w:r>
              <w:rPr>
                <w:rFonts w:hint="eastAsia" w:ascii="Times New Roman" w:hAnsi="Times New Roman" w:eastAsia="仿宋_GB2312" w:cs="仿宋_GB2312"/>
                <w:spacing w:val="1"/>
                <w:sz w:val="24"/>
                <w:szCs w:val="24"/>
                <w:lang w:val="en-US" w:eastAsia="zh-CN"/>
              </w:rPr>
              <w:t>江西省</w:t>
            </w:r>
            <w:r>
              <w:rPr>
                <w:rFonts w:hint="eastAsia" w:ascii="Times New Roman" w:hAnsi="Times New Roman" w:eastAsia="仿宋_GB2312" w:cs="仿宋_GB2312"/>
                <w:spacing w:val="1"/>
                <w:sz w:val="24"/>
                <w:szCs w:val="24"/>
                <w:lang w:eastAsia="zh-CN"/>
              </w:rPr>
              <w:t>制造业向智能化、自动化转型，提高生产质量和效率，推动制造业的高端化发展。</w:t>
            </w:r>
          </w:p>
          <w:p w14:paraId="23757BB7">
            <w:pPr>
              <w:pStyle w:val="16"/>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right="57"/>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促进智能物流、机器人等新兴产业的发展，优化产业结构，形成新的经济增长点。</w:t>
            </w:r>
          </w:p>
          <w:p w14:paraId="10FFE57D">
            <w:pPr>
              <w:pStyle w:val="16"/>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right="57"/>
              <w:jc w:val="both"/>
              <w:textAlignment w:val="baseline"/>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通过自主开发高性能的 VCU控制器，提升AGV产品的附加值，提高企业的盈利能力。</w:t>
            </w:r>
          </w:p>
        </w:tc>
      </w:tr>
      <w:tr w14:paraId="61A55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378" w:type="dxa"/>
          </w:tcPr>
          <w:p w14:paraId="51C69B78">
            <w:pPr>
              <w:pStyle w:val="16"/>
              <w:spacing w:before="142" w:line="263" w:lineRule="auto"/>
              <w:ind w:left="92" w:right="84"/>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pacing w:val="-3"/>
                <w:sz w:val="24"/>
                <w:szCs w:val="24"/>
                <w:lang w:eastAsia="zh-CN"/>
              </w:rPr>
              <w:t>所属产业链</w:t>
            </w:r>
            <w:r>
              <w:rPr>
                <w:rFonts w:hint="eastAsia" w:ascii="Times New Roman" w:hAnsi="Times New Roman" w:eastAsia="仿宋_GB2312" w:cs="仿宋_GB2312"/>
                <w:spacing w:val="3"/>
                <w:sz w:val="24"/>
                <w:szCs w:val="24"/>
                <w:lang w:eastAsia="zh-CN"/>
              </w:rPr>
              <w:t xml:space="preserve"> </w:t>
            </w:r>
            <w:r>
              <w:rPr>
                <w:rFonts w:hint="eastAsia" w:ascii="Times New Roman" w:hAnsi="Times New Roman" w:eastAsia="仿宋_GB2312" w:cs="仿宋_GB2312"/>
                <w:spacing w:val="-2"/>
                <w:sz w:val="24"/>
                <w:szCs w:val="24"/>
                <w:lang w:eastAsia="zh-CN"/>
              </w:rPr>
              <w:t>或产业集群</w:t>
            </w:r>
          </w:p>
        </w:tc>
        <w:tc>
          <w:tcPr>
            <w:tcW w:w="3541" w:type="dxa"/>
            <w:tcBorders>
              <w:right w:val="single" w:color="000000" w:sz="2" w:space="0"/>
            </w:tcBorders>
            <w:vAlign w:val="center"/>
          </w:tcPr>
          <w:p w14:paraId="32D7BAC5">
            <w:pPr>
              <w:jc w:val="center"/>
              <w:rPr>
                <w:rFonts w:hint="eastAsia" w:ascii="Times New Roman" w:hAnsi="Times New Roman" w:eastAsia="仿宋_GB2312" w:cs="仿宋_GB2312"/>
                <w:spacing w:val="1"/>
                <w:sz w:val="24"/>
                <w:szCs w:val="24"/>
                <w:lang w:val="en-US" w:eastAsia="zh-CN"/>
              </w:rPr>
            </w:pPr>
            <w:r>
              <w:rPr>
                <w:rFonts w:hint="eastAsia" w:ascii="Times New Roman" w:hAnsi="Times New Roman" w:eastAsia="仿宋_GB2312" w:cs="仿宋_GB2312"/>
                <w:spacing w:val="1"/>
                <w:sz w:val="24"/>
                <w:szCs w:val="24"/>
                <w:lang w:val="en-US" w:eastAsia="zh-CN"/>
              </w:rPr>
              <w:t>装备制造</w:t>
            </w:r>
          </w:p>
        </w:tc>
        <w:tc>
          <w:tcPr>
            <w:tcW w:w="1592" w:type="dxa"/>
            <w:gridSpan w:val="3"/>
            <w:tcBorders>
              <w:left w:val="single" w:color="000000" w:sz="2" w:space="0"/>
              <w:right w:val="single" w:color="000000" w:sz="2" w:space="0"/>
            </w:tcBorders>
          </w:tcPr>
          <w:p w14:paraId="46609905">
            <w:pPr>
              <w:pStyle w:val="16"/>
              <w:spacing w:before="144" w:line="263" w:lineRule="auto"/>
              <w:ind w:left="68" w:right="52" w:firstLine="3"/>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细分技术领域</w:t>
            </w:r>
            <w:r>
              <w:rPr>
                <w:rFonts w:hint="eastAsia" w:ascii="Times New Roman" w:hAnsi="Times New Roman" w:eastAsia="仿宋_GB2312" w:cs="仿宋_GB2312"/>
                <w:spacing w:val="-7"/>
                <w:sz w:val="24"/>
                <w:szCs w:val="24"/>
              </w:rPr>
              <w:t>方向</w:t>
            </w:r>
          </w:p>
        </w:tc>
        <w:tc>
          <w:tcPr>
            <w:tcW w:w="3181" w:type="dxa"/>
            <w:gridSpan w:val="2"/>
            <w:tcBorders>
              <w:left w:val="single" w:color="000000" w:sz="2" w:space="0"/>
            </w:tcBorders>
            <w:vAlign w:val="center"/>
          </w:tcPr>
          <w:p w14:paraId="03E29F71">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移动机器人</w:t>
            </w:r>
          </w:p>
        </w:tc>
      </w:tr>
      <w:tr w14:paraId="4D144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378" w:type="dxa"/>
            <w:vAlign w:val="center"/>
          </w:tcPr>
          <w:p w14:paraId="498219D0">
            <w:pPr>
              <w:pStyle w:val="16"/>
              <w:spacing w:before="78" w:line="217" w:lineRule="auto"/>
              <w:ind w:left="215"/>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4"/>
                <w:sz w:val="24"/>
                <w:szCs w:val="24"/>
              </w:rPr>
              <w:t>技术类型</w:t>
            </w:r>
          </w:p>
        </w:tc>
        <w:tc>
          <w:tcPr>
            <w:tcW w:w="8314" w:type="dxa"/>
            <w:gridSpan w:val="6"/>
            <w:vAlign w:val="center"/>
          </w:tcPr>
          <w:p w14:paraId="4414D3DC">
            <w:pPr>
              <w:pStyle w:val="16"/>
              <w:spacing w:before="131" w:line="224" w:lineRule="auto"/>
              <w:ind w:left="58" w:right="53" w:firstLine="8"/>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pacing w:val="4"/>
                <w:sz w:val="24"/>
                <w:szCs w:val="24"/>
                <w:lang w:eastAsia="zh-CN"/>
              </w:rPr>
              <w:t xml:space="preserve">卡脖子技术  ☑填补国内空白技术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spacing w:val="4"/>
                <w:sz w:val="24"/>
                <w:szCs w:val="24"/>
                <w:lang w:eastAsia="zh-CN"/>
              </w:rPr>
              <w:t>自主可控技术</w:t>
            </w:r>
            <w:r>
              <w:rPr>
                <w:rFonts w:hint="eastAsia" w:ascii="Times New Roman" w:hAnsi="Times New Roman" w:eastAsia="仿宋_GB2312" w:cs="仿宋_GB2312"/>
                <w:spacing w:val="13"/>
                <w:sz w:val="24"/>
                <w:szCs w:val="24"/>
                <w:lang w:eastAsia="zh-CN"/>
              </w:rPr>
              <w:t xml:space="preserve">  </w:t>
            </w:r>
            <w:r>
              <w:rPr>
                <w:rFonts w:hint="eastAsia" w:ascii="Times New Roman" w:hAnsi="Times New Roman" w:eastAsia="仿宋_GB2312" w:cs="仿宋_GB2312"/>
                <w:spacing w:val="4"/>
                <w:sz w:val="24"/>
                <w:szCs w:val="24"/>
                <w:lang w:eastAsia="zh-CN"/>
              </w:rPr>
              <w:t>□前沿颠覆性技</w:t>
            </w:r>
            <w:r>
              <w:rPr>
                <w:rFonts w:hint="eastAsia" w:ascii="Times New Roman" w:hAnsi="Times New Roman" w:eastAsia="仿宋_GB2312" w:cs="仿宋_GB2312"/>
                <w:sz w:val="24"/>
                <w:szCs w:val="24"/>
                <w:lang w:eastAsia="zh-CN"/>
              </w:rPr>
              <w:t xml:space="preserve"> 术</w:t>
            </w:r>
          </w:p>
        </w:tc>
      </w:tr>
      <w:tr w14:paraId="43BA4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378" w:type="dxa"/>
          </w:tcPr>
          <w:p w14:paraId="43DF9F46">
            <w:pPr>
              <w:pStyle w:val="16"/>
              <w:spacing w:before="144" w:line="263" w:lineRule="auto"/>
              <w:ind w:left="215" w:right="84" w:hanging="117"/>
              <w:rPr>
                <w:rFonts w:hint="eastAsia" w:ascii="Times New Roman" w:hAnsi="Times New Roman" w:eastAsia="仿宋_GB2312" w:cs="仿宋_GB2312"/>
                <w:sz w:val="24"/>
                <w:szCs w:val="24"/>
              </w:rPr>
            </w:pPr>
            <w:r>
              <w:rPr>
                <w:rFonts w:hint="eastAsia" w:ascii="Times New Roman" w:hAnsi="Times New Roman" w:eastAsia="仿宋_GB2312" w:cs="仿宋_GB2312"/>
                <w:spacing w:val="-4"/>
                <w:sz w:val="24"/>
                <w:szCs w:val="24"/>
              </w:rPr>
              <w:t>支付揭榜方</w:t>
            </w:r>
            <w:r>
              <w:rPr>
                <w:rFonts w:hint="eastAsia" w:ascii="Times New Roman" w:hAnsi="Times New Roman" w:eastAsia="仿宋_GB2312" w:cs="仿宋_GB2312"/>
                <w:spacing w:val="3"/>
                <w:sz w:val="24"/>
                <w:szCs w:val="24"/>
              </w:rPr>
              <w:t xml:space="preserve"> </w:t>
            </w:r>
            <w:r>
              <w:rPr>
                <w:rFonts w:hint="eastAsia" w:ascii="Times New Roman" w:hAnsi="Times New Roman" w:eastAsia="仿宋_GB2312" w:cs="仿宋_GB2312"/>
                <w:spacing w:val="-4"/>
                <w:sz w:val="24"/>
                <w:szCs w:val="24"/>
              </w:rPr>
              <w:t>项目经费</w:t>
            </w:r>
          </w:p>
        </w:tc>
        <w:tc>
          <w:tcPr>
            <w:tcW w:w="3885" w:type="dxa"/>
            <w:gridSpan w:val="2"/>
          </w:tcPr>
          <w:p w14:paraId="3717A0BE">
            <w:pPr>
              <w:spacing w:line="243" w:lineRule="auto"/>
              <w:jc w:val="center"/>
              <w:rPr>
                <w:rFonts w:hint="eastAsia" w:ascii="Times New Roman" w:hAnsi="Times New Roman" w:eastAsia="仿宋_GB2312" w:cs="仿宋_GB2312"/>
                <w:sz w:val="24"/>
                <w:szCs w:val="24"/>
              </w:rPr>
            </w:pPr>
          </w:p>
          <w:p w14:paraId="685B8EFF">
            <w:pPr>
              <w:pStyle w:val="16"/>
              <w:spacing w:before="78" w:line="221" w:lineRule="auto"/>
              <w:jc w:val="center"/>
              <w:rPr>
                <w:rFonts w:hint="eastAsia" w:ascii="Times New Roman" w:hAnsi="Times New Roman" w:eastAsia="仿宋_GB2312" w:cs="仿宋_GB2312"/>
                <w:sz w:val="24"/>
                <w:szCs w:val="24"/>
              </w:rPr>
            </w:pPr>
            <w:r>
              <w:rPr>
                <w:rFonts w:hint="eastAsia" w:ascii="Times New Roman" w:hAnsi="Times New Roman" w:eastAsia="仿宋_GB2312" w:cs="仿宋_GB2312"/>
                <w:snapToGrid/>
                <w:color w:val="auto"/>
                <w:kern w:val="2"/>
                <w:sz w:val="24"/>
                <w:szCs w:val="24"/>
                <w:lang w:val="en-US" w:eastAsia="zh-CN" w:bidi="ar-SA"/>
              </w:rPr>
              <w:t>100万元</w:t>
            </w:r>
          </w:p>
        </w:tc>
        <w:tc>
          <w:tcPr>
            <w:tcW w:w="1388" w:type="dxa"/>
            <w:gridSpan w:val="3"/>
          </w:tcPr>
          <w:p w14:paraId="2710E255">
            <w:pPr>
              <w:spacing w:line="244" w:lineRule="auto"/>
              <w:jc w:val="center"/>
              <w:rPr>
                <w:rFonts w:hint="eastAsia" w:ascii="Times New Roman" w:hAnsi="Times New Roman" w:eastAsia="仿宋_GB2312" w:cs="仿宋_GB2312"/>
                <w:sz w:val="24"/>
                <w:szCs w:val="24"/>
              </w:rPr>
            </w:pPr>
          </w:p>
          <w:p w14:paraId="2FB5D146">
            <w:pPr>
              <w:pStyle w:val="16"/>
              <w:spacing w:before="78" w:line="217" w:lineRule="auto"/>
              <w:ind w:left="73"/>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6"/>
                <w:sz w:val="24"/>
                <w:szCs w:val="24"/>
              </w:rPr>
              <w:t>实施周期</w:t>
            </w:r>
          </w:p>
        </w:tc>
        <w:tc>
          <w:tcPr>
            <w:tcW w:w="3041" w:type="dxa"/>
            <w:vAlign w:val="center"/>
          </w:tcPr>
          <w:p w14:paraId="63D07784">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1.5年</w:t>
            </w:r>
          </w:p>
        </w:tc>
      </w:tr>
      <w:tr w14:paraId="5AF3A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jc w:val="center"/>
        </w:trPr>
        <w:tc>
          <w:tcPr>
            <w:tcW w:w="1378" w:type="dxa"/>
            <w:vAlign w:val="center"/>
          </w:tcPr>
          <w:p w14:paraId="296D7BD7">
            <w:pPr>
              <w:pStyle w:val="16"/>
              <w:spacing w:before="175" w:line="263" w:lineRule="auto"/>
              <w:ind w:left="459" w:right="84" w:hanging="364"/>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项目里程碑</w:t>
            </w:r>
            <w:r>
              <w:rPr>
                <w:rFonts w:hint="eastAsia" w:ascii="Times New Roman" w:hAnsi="Times New Roman" w:eastAsia="仿宋_GB2312" w:cs="仿宋_GB2312"/>
                <w:spacing w:val="1"/>
                <w:sz w:val="24"/>
                <w:szCs w:val="24"/>
              </w:rPr>
              <w:t xml:space="preserve"> </w:t>
            </w:r>
            <w:r>
              <w:rPr>
                <w:rFonts w:hint="eastAsia" w:ascii="Times New Roman" w:hAnsi="Times New Roman" w:eastAsia="仿宋_GB2312" w:cs="仿宋_GB2312"/>
                <w:spacing w:val="-9"/>
                <w:sz w:val="24"/>
                <w:szCs w:val="24"/>
              </w:rPr>
              <w:t>节点</w:t>
            </w:r>
          </w:p>
        </w:tc>
        <w:tc>
          <w:tcPr>
            <w:tcW w:w="8314" w:type="dxa"/>
            <w:gridSpan w:val="6"/>
          </w:tcPr>
          <w:p w14:paraId="34478342">
            <w:pPr>
              <w:pStyle w:val="16"/>
              <w:numPr>
                <w:ilvl w:val="0"/>
                <w:numId w:val="7"/>
              </w:numPr>
              <w:spacing w:before="140" w:line="240" w:lineRule="auto"/>
              <w:ind w:right="56"/>
              <w:jc w:val="both"/>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25年1月前，完成硬件设计及软件底层驱动开发；</w:t>
            </w:r>
          </w:p>
          <w:p w14:paraId="58ACAA0D">
            <w:pPr>
              <w:pStyle w:val="16"/>
              <w:numPr>
                <w:ilvl w:val="0"/>
                <w:numId w:val="7"/>
              </w:numPr>
              <w:spacing w:before="140" w:line="240" w:lineRule="auto"/>
              <w:ind w:right="56"/>
              <w:jc w:val="both"/>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25年4月前，完成与整车器件的联调测试并完成基本动作控制；</w:t>
            </w:r>
          </w:p>
          <w:p w14:paraId="1BE517C6">
            <w:pPr>
              <w:pStyle w:val="16"/>
              <w:numPr>
                <w:ilvl w:val="0"/>
                <w:numId w:val="7"/>
              </w:numPr>
              <w:spacing w:before="140" w:line="240" w:lineRule="auto"/>
              <w:ind w:right="56"/>
              <w:jc w:val="both"/>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25年10月前，完成整车控制的优化及与上位机的互联互通；</w:t>
            </w:r>
          </w:p>
          <w:p w14:paraId="116F1AD7">
            <w:pPr>
              <w:pStyle w:val="16"/>
              <w:numPr>
                <w:ilvl w:val="0"/>
                <w:numId w:val="7"/>
              </w:numPr>
              <w:spacing w:before="140" w:line="240" w:lineRule="auto"/>
              <w:ind w:right="56"/>
              <w:jc w:val="both"/>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26年1月前，完成整机调试及控制器的测试验证。</w:t>
            </w:r>
          </w:p>
        </w:tc>
      </w:tr>
      <w:tr w14:paraId="52D33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jc w:val="center"/>
        </w:trPr>
        <w:tc>
          <w:tcPr>
            <w:tcW w:w="1378" w:type="dxa"/>
            <w:vAlign w:val="center"/>
          </w:tcPr>
          <w:p w14:paraId="5F2B7DD5">
            <w:pPr>
              <w:pStyle w:val="16"/>
              <w:spacing w:before="203" w:line="263" w:lineRule="auto"/>
              <w:ind w:left="343" w:right="84" w:hanging="248"/>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项目成果交</w:t>
            </w:r>
            <w:r>
              <w:rPr>
                <w:rFonts w:hint="eastAsia" w:ascii="Times New Roman" w:hAnsi="Times New Roman" w:eastAsia="仿宋_GB2312" w:cs="仿宋_GB2312"/>
                <w:spacing w:val="1"/>
                <w:sz w:val="24"/>
                <w:szCs w:val="24"/>
              </w:rPr>
              <w:t xml:space="preserve"> </w:t>
            </w:r>
            <w:r>
              <w:rPr>
                <w:rFonts w:hint="eastAsia" w:ascii="Times New Roman" w:hAnsi="Times New Roman" w:eastAsia="仿宋_GB2312" w:cs="仿宋_GB2312"/>
                <w:spacing w:val="-7"/>
                <w:sz w:val="24"/>
                <w:szCs w:val="24"/>
              </w:rPr>
              <w:t>付要求</w:t>
            </w:r>
          </w:p>
        </w:tc>
        <w:tc>
          <w:tcPr>
            <w:tcW w:w="8314" w:type="dxa"/>
            <w:gridSpan w:val="6"/>
          </w:tcPr>
          <w:p w14:paraId="42A69FED">
            <w:pPr>
              <w:keepNext w:val="0"/>
              <w:keepLines w:val="0"/>
              <w:pageBreakBefore w:val="0"/>
              <w:widowControl w:val="0"/>
              <w:kinsoku/>
              <w:wordWrap/>
              <w:overflowPunct/>
              <w:topLinePunct w:val="0"/>
              <w:autoSpaceDE/>
              <w:autoSpaceDN/>
              <w:bidi w:val="0"/>
              <w:adjustRightInd/>
              <w:snapToGrid/>
              <w:spacing w:before="78" w:line="360" w:lineRule="auto"/>
              <w:ind w:firstLine="484" w:firstLineChars="200"/>
              <w:textAlignment w:val="auto"/>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eastAsia="zh-CN"/>
              </w:rPr>
              <w:t>符合项目设计需求，实现底层设备及接口对接，实现整车的高精度控制与反馈，完成与上位机的互联互通并能快速匹配不同厂家的协议需求，同时实现降本增效的设计初衷。</w:t>
            </w:r>
          </w:p>
          <w:p w14:paraId="65941AE8">
            <w:pPr>
              <w:keepNext w:val="0"/>
              <w:keepLines w:val="0"/>
              <w:pageBreakBefore w:val="0"/>
              <w:widowControl w:val="0"/>
              <w:kinsoku/>
              <w:wordWrap/>
              <w:overflowPunct/>
              <w:topLinePunct w:val="0"/>
              <w:autoSpaceDE/>
              <w:autoSpaceDN/>
              <w:bidi w:val="0"/>
              <w:adjustRightInd/>
              <w:snapToGrid/>
              <w:spacing w:before="78" w:line="360" w:lineRule="auto"/>
              <w:ind w:firstLine="484" w:firstLineChars="200"/>
              <w:textAlignment w:val="auto"/>
              <w:rPr>
                <w:rFonts w:hint="eastAsia" w:ascii="Times New Roman" w:hAnsi="Times New Roman" w:eastAsia="仿宋_GB2312" w:cs="仿宋_GB2312"/>
                <w:spacing w:val="1"/>
                <w:sz w:val="24"/>
                <w:szCs w:val="24"/>
                <w:lang w:eastAsia="zh-CN"/>
              </w:rPr>
            </w:pPr>
            <w:r>
              <w:rPr>
                <w:rFonts w:hint="eastAsia" w:ascii="Times New Roman" w:hAnsi="Times New Roman" w:eastAsia="仿宋_GB2312" w:cs="仿宋_GB2312"/>
                <w:spacing w:val="1"/>
                <w:sz w:val="24"/>
                <w:szCs w:val="24"/>
                <w:lang w:val="en-US" w:eastAsia="zh-CN"/>
              </w:rPr>
              <w:t>研发</w:t>
            </w:r>
            <w:r>
              <w:rPr>
                <w:rFonts w:hint="eastAsia" w:ascii="Times New Roman" w:hAnsi="Times New Roman" w:eastAsia="仿宋_GB2312" w:cs="仿宋_GB2312"/>
                <w:spacing w:val="1"/>
                <w:sz w:val="24"/>
                <w:szCs w:val="24"/>
                <w:lang w:eastAsia="zh-CN"/>
              </w:rPr>
              <w:t>成果目标：申请国家发明专利≥4项。</w:t>
            </w:r>
          </w:p>
        </w:tc>
      </w:tr>
      <w:tr w14:paraId="6027F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jc w:val="center"/>
        </w:trPr>
        <w:tc>
          <w:tcPr>
            <w:tcW w:w="1378" w:type="dxa"/>
            <w:vAlign w:val="center"/>
          </w:tcPr>
          <w:p w14:paraId="11A4EB36">
            <w:pPr>
              <w:pStyle w:val="16"/>
              <w:spacing w:before="78" w:line="263" w:lineRule="auto"/>
              <w:ind w:left="217" w:right="133" w:hanging="115"/>
              <w:jc w:val="center"/>
              <w:rPr>
                <w:rFonts w:hint="eastAsia" w:ascii="Times New Roman" w:hAnsi="Times New Roman" w:eastAsia="仿宋_GB2312" w:cs="仿宋_GB2312"/>
                <w:sz w:val="24"/>
                <w:szCs w:val="24"/>
              </w:rPr>
            </w:pPr>
            <w:r>
              <w:rPr>
                <w:rFonts w:hint="eastAsia" w:ascii="Times New Roman" w:hAnsi="Times New Roman" w:eastAsia="仿宋_GB2312" w:cs="仿宋_GB2312"/>
                <w:snapToGrid w:val="0"/>
                <w:color w:val="000000"/>
                <w:spacing w:val="1"/>
                <w:kern w:val="0"/>
                <w:sz w:val="24"/>
                <w:szCs w:val="24"/>
                <w:lang w:val="en-US" w:eastAsia="zh-CN" w:bidi="ar-SA"/>
              </w:rPr>
              <w:t>预期经济、 社会效益</w:t>
            </w:r>
          </w:p>
        </w:tc>
        <w:tc>
          <w:tcPr>
            <w:tcW w:w="8314" w:type="dxa"/>
            <w:gridSpan w:val="6"/>
          </w:tcPr>
          <w:p w14:paraId="7FB42B4C">
            <w:pPr>
              <w:pStyle w:val="16"/>
              <w:spacing w:before="179" w:line="350" w:lineRule="auto"/>
              <w:ind w:left="67" w:right="53" w:firstLine="464"/>
              <w:jc w:val="both"/>
              <w:rPr>
                <w:rFonts w:hint="eastAsia" w:ascii="Times New Roman" w:hAnsi="Times New Roman" w:eastAsia="仿宋_GB2312" w:cs="仿宋_GB2312"/>
                <w:sz w:val="24"/>
                <w:szCs w:val="24"/>
              </w:rPr>
            </w:pPr>
            <w:r>
              <w:rPr>
                <w:rFonts w:hint="eastAsia" w:ascii="Times New Roman" w:hAnsi="Times New Roman" w:eastAsia="仿宋_GB2312" w:cs="仿宋_GB2312"/>
                <w:spacing w:val="1"/>
                <w:sz w:val="24"/>
                <w:szCs w:val="24"/>
                <w:lang w:eastAsia="zh-CN"/>
              </w:rPr>
              <w:t>本项目实施后，可以提升</w:t>
            </w:r>
            <w:r>
              <w:rPr>
                <w:rFonts w:hint="eastAsia" w:ascii="Times New Roman" w:hAnsi="Times New Roman" w:eastAsia="仿宋_GB2312" w:cs="仿宋_GB2312"/>
                <w:spacing w:val="1"/>
                <w:sz w:val="24"/>
                <w:szCs w:val="24"/>
                <w:lang w:val="en-US" w:eastAsia="zh-CN"/>
              </w:rPr>
              <w:t>江西省工业移动运输车机器人</w:t>
            </w:r>
            <w:r>
              <w:rPr>
                <w:rFonts w:hint="eastAsia" w:ascii="Times New Roman" w:hAnsi="Times New Roman" w:eastAsia="仿宋_GB2312" w:cs="仿宋_GB2312"/>
                <w:spacing w:val="1"/>
                <w:sz w:val="24"/>
                <w:szCs w:val="24"/>
                <w:lang w:eastAsia="zh-CN"/>
              </w:rPr>
              <w:t>产业链的发展，生产具有高性能、低成本的、具有竞争力的产品。在为我公司解决本体用</w:t>
            </w:r>
            <w:r>
              <w:rPr>
                <w:rFonts w:hint="eastAsia" w:ascii="Times New Roman" w:hAnsi="Times New Roman" w:eastAsia="仿宋_GB2312" w:cs="仿宋_GB2312"/>
                <w:spacing w:val="1"/>
                <w:sz w:val="24"/>
                <w:szCs w:val="24"/>
                <w:lang w:val="en-US" w:eastAsia="zh-CN"/>
              </w:rPr>
              <w:t>整车</w:t>
            </w:r>
            <w:r>
              <w:rPr>
                <w:rFonts w:hint="eastAsia" w:ascii="Times New Roman" w:hAnsi="Times New Roman" w:eastAsia="仿宋_GB2312" w:cs="仿宋_GB2312"/>
                <w:spacing w:val="1"/>
                <w:sz w:val="24"/>
                <w:szCs w:val="24"/>
                <w:lang w:eastAsia="zh-CN"/>
              </w:rPr>
              <w:t>控制器</w:t>
            </w:r>
            <w:r>
              <w:rPr>
                <w:rFonts w:hint="eastAsia" w:ascii="Times New Roman" w:hAnsi="Times New Roman" w:eastAsia="仿宋_GB2312" w:cs="仿宋_GB2312"/>
                <w:spacing w:val="1"/>
                <w:sz w:val="24"/>
                <w:szCs w:val="24"/>
                <w:lang w:val="en-US" w:eastAsia="zh-CN"/>
              </w:rPr>
              <w:t>(VCU)</w:t>
            </w:r>
            <w:r>
              <w:rPr>
                <w:rFonts w:hint="eastAsia" w:ascii="Times New Roman" w:hAnsi="Times New Roman" w:eastAsia="仿宋_GB2312" w:cs="仿宋_GB2312"/>
                <w:spacing w:val="1"/>
                <w:sz w:val="24"/>
                <w:szCs w:val="24"/>
                <w:lang w:eastAsia="zh-CN"/>
              </w:rPr>
              <w:t>开</w:t>
            </w:r>
            <w:r>
              <w:rPr>
                <w:rFonts w:hint="eastAsia" w:ascii="Times New Roman" w:hAnsi="Times New Roman" w:eastAsia="仿宋_GB2312" w:cs="仿宋_GB2312"/>
                <w:spacing w:val="1"/>
                <w:sz w:val="24"/>
                <w:szCs w:val="24"/>
                <w:lang w:val="en-US" w:eastAsia="zh-CN"/>
              </w:rPr>
              <w:t>发，进一步提高产品自动化水平及安全性，优化能源管理，增强系统集成能力以及实现远程监控管理方面有重要作用</w:t>
            </w:r>
            <w:r>
              <w:rPr>
                <w:rFonts w:hint="eastAsia" w:ascii="Times New Roman" w:hAnsi="Times New Roman" w:eastAsia="仿宋_GB2312" w:cs="仿宋_GB2312"/>
                <w:spacing w:val="1"/>
                <w:sz w:val="24"/>
                <w:szCs w:val="24"/>
                <w:lang w:eastAsia="zh-CN"/>
              </w:rPr>
              <w:t>。能够掌握</w:t>
            </w:r>
            <w:r>
              <w:rPr>
                <w:rFonts w:hint="eastAsia" w:ascii="Times New Roman" w:hAnsi="Times New Roman" w:eastAsia="仿宋_GB2312" w:cs="仿宋_GB2312"/>
                <w:spacing w:val="1"/>
                <w:sz w:val="24"/>
                <w:szCs w:val="24"/>
                <w:lang w:val="en-US" w:eastAsia="zh-CN"/>
              </w:rPr>
              <w:t>AGV领域VCU整车控制器的</w:t>
            </w:r>
            <w:r>
              <w:rPr>
                <w:rFonts w:hint="eastAsia" w:ascii="Times New Roman" w:hAnsi="Times New Roman" w:eastAsia="仿宋_GB2312" w:cs="仿宋_GB2312"/>
                <w:spacing w:val="1"/>
                <w:sz w:val="24"/>
                <w:szCs w:val="24"/>
                <w:lang w:eastAsia="zh-CN"/>
              </w:rPr>
              <w:t>核心技术，拥有自主的知识产权，与国内、国外企业竞争力加强；促进</w:t>
            </w:r>
            <w:r>
              <w:rPr>
                <w:rFonts w:hint="eastAsia" w:ascii="Times New Roman" w:hAnsi="Times New Roman" w:eastAsia="仿宋_GB2312" w:cs="仿宋_GB2312"/>
                <w:spacing w:val="1"/>
                <w:sz w:val="24"/>
                <w:szCs w:val="24"/>
                <w:lang w:val="en-US" w:eastAsia="zh-CN"/>
              </w:rPr>
              <w:t>工业信息化、数字化领域</w:t>
            </w:r>
            <w:r>
              <w:rPr>
                <w:rFonts w:hint="eastAsia" w:ascii="Times New Roman" w:hAnsi="Times New Roman" w:eastAsia="仿宋_GB2312" w:cs="仿宋_GB2312"/>
                <w:spacing w:val="1"/>
                <w:sz w:val="24"/>
                <w:szCs w:val="24"/>
                <w:lang w:eastAsia="zh-CN"/>
              </w:rPr>
              <w:t>发展；</w:t>
            </w:r>
            <w:r>
              <w:rPr>
                <w:rFonts w:hint="eastAsia" w:ascii="Times New Roman" w:hAnsi="Times New Roman" w:eastAsia="仿宋_GB2312" w:cs="仿宋_GB2312"/>
                <w:spacing w:val="1"/>
                <w:sz w:val="24"/>
                <w:szCs w:val="24"/>
                <w:lang w:val="en-US" w:eastAsia="zh-CN"/>
              </w:rPr>
              <w:t>助力江西省数智工厂建设应用</w:t>
            </w:r>
            <w:r>
              <w:rPr>
                <w:rFonts w:hint="eastAsia" w:ascii="Times New Roman" w:hAnsi="Times New Roman" w:eastAsia="仿宋_GB2312" w:cs="仿宋_GB2312"/>
                <w:spacing w:val="1"/>
                <w:sz w:val="24"/>
                <w:szCs w:val="24"/>
                <w:lang w:eastAsia="zh-CN"/>
              </w:rPr>
              <w:t>。该项目的建设能够为当地提供就业岗位</w:t>
            </w:r>
            <w:r>
              <w:rPr>
                <w:rFonts w:hint="eastAsia" w:ascii="Times New Roman" w:hAnsi="Times New Roman" w:eastAsia="仿宋_GB2312" w:cs="仿宋_GB2312"/>
                <w:spacing w:val="1"/>
                <w:sz w:val="24"/>
                <w:szCs w:val="24"/>
                <w:lang w:val="en-US" w:eastAsia="zh-CN"/>
              </w:rPr>
              <w:t>1</w:t>
            </w:r>
            <w:r>
              <w:rPr>
                <w:rFonts w:hint="eastAsia" w:ascii="Times New Roman" w:hAnsi="Times New Roman" w:eastAsia="仿宋_GB2312" w:cs="仿宋_GB2312"/>
                <w:spacing w:val="1"/>
                <w:sz w:val="24"/>
                <w:szCs w:val="24"/>
                <w:lang w:eastAsia="zh-CN"/>
              </w:rPr>
              <w:t>00人，促进当地产业升级及人员素质的提升。在产品产业化以后，新增销售收入</w:t>
            </w:r>
            <w:r>
              <w:rPr>
                <w:rFonts w:hint="eastAsia" w:ascii="Times New Roman" w:hAnsi="Times New Roman" w:eastAsia="仿宋_GB2312" w:cs="仿宋_GB2312"/>
                <w:spacing w:val="1"/>
                <w:sz w:val="24"/>
                <w:szCs w:val="24"/>
                <w:lang w:val="en-US" w:eastAsia="zh-CN"/>
              </w:rPr>
              <w:t>2</w:t>
            </w:r>
            <w:r>
              <w:rPr>
                <w:rFonts w:hint="eastAsia" w:ascii="Times New Roman" w:hAnsi="Times New Roman" w:eastAsia="仿宋_GB2312" w:cs="仿宋_GB2312"/>
                <w:spacing w:val="1"/>
                <w:sz w:val="24"/>
                <w:szCs w:val="24"/>
                <w:lang w:eastAsia="zh-CN"/>
              </w:rPr>
              <w:t>0000.00万元，税收</w:t>
            </w:r>
            <w:r>
              <w:rPr>
                <w:rFonts w:hint="eastAsia" w:ascii="Times New Roman" w:hAnsi="Times New Roman" w:eastAsia="仿宋_GB2312" w:cs="仿宋_GB2312"/>
                <w:spacing w:val="1"/>
                <w:sz w:val="24"/>
                <w:szCs w:val="24"/>
                <w:lang w:val="en-US" w:eastAsia="zh-CN"/>
              </w:rPr>
              <w:t>3</w:t>
            </w:r>
            <w:r>
              <w:rPr>
                <w:rFonts w:hint="eastAsia" w:ascii="Times New Roman" w:hAnsi="Times New Roman" w:eastAsia="仿宋_GB2312" w:cs="仿宋_GB2312"/>
                <w:spacing w:val="1"/>
                <w:sz w:val="24"/>
                <w:szCs w:val="24"/>
                <w:lang w:eastAsia="zh-CN"/>
              </w:rPr>
              <w:t>000万元，带动江西省乃至全国</w:t>
            </w:r>
            <w:r>
              <w:rPr>
                <w:rFonts w:hint="eastAsia" w:ascii="Times New Roman" w:hAnsi="Times New Roman" w:eastAsia="仿宋_GB2312" w:cs="仿宋_GB2312"/>
                <w:spacing w:val="1"/>
                <w:sz w:val="24"/>
                <w:szCs w:val="24"/>
                <w:lang w:val="en-US" w:eastAsia="zh-CN"/>
              </w:rPr>
              <w:t>AGV工业无人驾驶运输车</w:t>
            </w:r>
            <w:r>
              <w:rPr>
                <w:rFonts w:hint="eastAsia" w:ascii="Times New Roman" w:hAnsi="Times New Roman" w:eastAsia="仿宋_GB2312" w:cs="仿宋_GB2312"/>
                <w:spacing w:val="1"/>
                <w:sz w:val="24"/>
                <w:szCs w:val="24"/>
                <w:lang w:eastAsia="zh-CN"/>
              </w:rPr>
              <w:t>产业技术水平的提升，进而提高本行业的核心竞争力。</w:t>
            </w:r>
          </w:p>
        </w:tc>
      </w:tr>
      <w:tr w14:paraId="6FCED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jc w:val="center"/>
        </w:trPr>
        <w:tc>
          <w:tcPr>
            <w:tcW w:w="1378" w:type="dxa"/>
            <w:vAlign w:val="center"/>
          </w:tcPr>
          <w:p w14:paraId="2558DD8D">
            <w:pPr>
              <w:pStyle w:val="16"/>
              <w:spacing w:before="78" w:line="217" w:lineRule="auto"/>
              <w:jc w:val="center"/>
              <w:rPr>
                <w:rFonts w:hint="eastAsia" w:ascii="Times New Roman" w:hAnsi="Times New Roman" w:eastAsia="仿宋_GB2312" w:cs="仿宋_GB2312"/>
                <w:snapToGrid w:val="0"/>
                <w:color w:val="000000"/>
                <w:kern w:val="0"/>
                <w:sz w:val="24"/>
                <w:szCs w:val="24"/>
                <w:lang w:val="en-US" w:eastAsia="zh-CN" w:bidi="ar-SA"/>
              </w:rPr>
            </w:pPr>
            <w:r>
              <w:rPr>
                <w:rFonts w:hint="eastAsia" w:ascii="Times New Roman" w:hAnsi="Times New Roman" w:eastAsia="仿宋_GB2312" w:cs="仿宋_GB2312"/>
                <w:spacing w:val="-3"/>
                <w:sz w:val="24"/>
                <w:szCs w:val="24"/>
              </w:rPr>
              <w:t>产权归属</w:t>
            </w:r>
          </w:p>
        </w:tc>
        <w:tc>
          <w:tcPr>
            <w:tcW w:w="8314" w:type="dxa"/>
            <w:gridSpan w:val="6"/>
            <w:vAlign w:val="top"/>
          </w:tcPr>
          <w:p w14:paraId="09A65EDC">
            <w:pPr>
              <w:pStyle w:val="16"/>
              <w:spacing w:before="177" w:line="346" w:lineRule="auto"/>
              <w:ind w:left="60" w:leftChars="0" w:right="53" w:rightChars="0" w:firstLine="471" w:firstLineChars="0"/>
              <w:rPr>
                <w:rFonts w:hint="eastAsia" w:ascii="Times New Roman" w:hAnsi="Times New Roman" w:eastAsia="仿宋_GB2312" w:cs="仿宋_GB2312"/>
                <w:snapToGrid w:val="0"/>
                <w:color w:val="000000"/>
                <w:kern w:val="0"/>
                <w:sz w:val="24"/>
                <w:szCs w:val="24"/>
                <w:lang w:val="en-US" w:eastAsia="zh-CN" w:bidi="ar-SA"/>
              </w:rPr>
            </w:pPr>
            <w:r>
              <w:rPr>
                <w:rFonts w:hint="eastAsia" w:ascii="Times New Roman" w:hAnsi="Times New Roman" w:eastAsia="仿宋_GB2312" w:cs="仿宋_GB2312"/>
                <w:spacing w:val="1"/>
                <w:sz w:val="24"/>
                <w:szCs w:val="24"/>
                <w:lang w:eastAsia="zh-CN"/>
              </w:rPr>
              <w:t>承担揭榜项目所产生的知识产权申请权属，原则上归揭榜方和需求方共同拥有（具体按项目协议执行）。联合向国家、部委、相关行业及江西省申报和完成的各类项目产生的科技成果知识产权依法按合同约定确定。需求方资助揭榜方的各类项目以及新技术新产品委托开发经费所产生的知识产权申请权、使用权、收益分配权属于双方共有。</w:t>
            </w:r>
          </w:p>
        </w:tc>
      </w:tr>
      <w:tr w14:paraId="58B41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jc w:val="center"/>
        </w:trPr>
        <w:tc>
          <w:tcPr>
            <w:tcW w:w="1378" w:type="dxa"/>
            <w:vAlign w:val="top"/>
          </w:tcPr>
          <w:p w14:paraId="51B25B07">
            <w:pPr>
              <w:spacing w:line="259" w:lineRule="auto"/>
              <w:rPr>
                <w:rFonts w:hint="eastAsia" w:ascii="Times New Roman" w:hAnsi="Times New Roman" w:eastAsia="仿宋_GB2312" w:cs="仿宋_GB2312"/>
                <w:sz w:val="24"/>
                <w:szCs w:val="24"/>
              </w:rPr>
            </w:pPr>
          </w:p>
          <w:p w14:paraId="567A5D9B">
            <w:pPr>
              <w:pStyle w:val="2"/>
              <w:rPr>
                <w:rFonts w:hint="eastAsia" w:ascii="Times New Roman" w:hAnsi="Times New Roman" w:eastAsia="仿宋_GB2312" w:cs="仿宋_GB2312"/>
                <w:sz w:val="24"/>
                <w:szCs w:val="24"/>
              </w:rPr>
            </w:pPr>
          </w:p>
          <w:p w14:paraId="3D457166">
            <w:pPr>
              <w:rPr>
                <w:rFonts w:hint="eastAsia" w:ascii="Times New Roman" w:hAnsi="Times New Roman" w:eastAsia="仿宋_GB2312" w:cs="仿宋_GB2312"/>
                <w:sz w:val="24"/>
                <w:szCs w:val="24"/>
              </w:rPr>
            </w:pPr>
          </w:p>
          <w:p w14:paraId="319E040B">
            <w:pPr>
              <w:pStyle w:val="2"/>
              <w:rPr>
                <w:rFonts w:hint="eastAsia"/>
              </w:rPr>
            </w:pPr>
          </w:p>
          <w:p w14:paraId="53A24054">
            <w:pPr>
              <w:spacing w:line="259" w:lineRule="auto"/>
              <w:rPr>
                <w:rFonts w:hint="eastAsia" w:ascii="Times New Roman" w:hAnsi="Times New Roman" w:eastAsia="仿宋_GB2312" w:cs="仿宋_GB2312"/>
                <w:sz w:val="24"/>
                <w:szCs w:val="24"/>
              </w:rPr>
            </w:pPr>
          </w:p>
          <w:p w14:paraId="246BCC08">
            <w:pPr>
              <w:pStyle w:val="16"/>
              <w:spacing w:before="78" w:line="219" w:lineRule="auto"/>
              <w:ind w:left="214" w:leftChars="0"/>
              <w:rPr>
                <w:rFonts w:hint="eastAsia" w:ascii="Times New Roman" w:hAnsi="Times New Roman" w:eastAsia="仿宋_GB2312" w:cs="仿宋_GB2312"/>
                <w:snapToGrid w:val="0"/>
                <w:color w:val="000000"/>
                <w:kern w:val="0"/>
                <w:sz w:val="24"/>
                <w:szCs w:val="24"/>
                <w:lang w:val="en-US" w:eastAsia="en-US" w:bidi="ar-SA"/>
              </w:rPr>
            </w:pPr>
            <w:r>
              <w:rPr>
                <w:rFonts w:hint="eastAsia" w:ascii="Times New Roman" w:hAnsi="Times New Roman" w:eastAsia="仿宋_GB2312" w:cs="仿宋_GB2312"/>
                <w:spacing w:val="-3"/>
                <w:sz w:val="24"/>
                <w:szCs w:val="24"/>
              </w:rPr>
              <w:t>企业确认</w:t>
            </w:r>
          </w:p>
        </w:tc>
        <w:tc>
          <w:tcPr>
            <w:tcW w:w="8314" w:type="dxa"/>
            <w:gridSpan w:val="6"/>
            <w:vAlign w:val="top"/>
          </w:tcPr>
          <w:p w14:paraId="758BD948">
            <w:pPr>
              <w:pStyle w:val="16"/>
              <w:spacing w:before="237" w:line="215" w:lineRule="auto"/>
              <w:ind w:left="536"/>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pacing w:val="-1"/>
                <w:sz w:val="24"/>
                <w:szCs w:val="24"/>
                <w:lang w:eastAsia="zh-CN"/>
              </w:rPr>
              <w:t>本企业如实填报，并确认无误。</w:t>
            </w:r>
          </w:p>
          <w:p w14:paraId="2674DEB5">
            <w:pPr>
              <w:spacing w:line="261" w:lineRule="auto"/>
              <w:rPr>
                <w:rFonts w:hint="eastAsia" w:ascii="Times New Roman" w:hAnsi="Times New Roman" w:eastAsia="仿宋_GB2312" w:cs="仿宋_GB2312"/>
                <w:sz w:val="24"/>
                <w:szCs w:val="24"/>
                <w:lang w:eastAsia="zh-CN"/>
              </w:rPr>
            </w:pPr>
          </w:p>
          <w:p w14:paraId="2F09D7FF">
            <w:pPr>
              <w:spacing w:line="261" w:lineRule="auto"/>
              <w:rPr>
                <w:rFonts w:hint="eastAsia" w:ascii="Times New Roman" w:hAnsi="Times New Roman" w:eastAsia="仿宋_GB2312" w:cs="仿宋_GB2312"/>
                <w:sz w:val="24"/>
                <w:szCs w:val="24"/>
                <w:lang w:eastAsia="zh-CN"/>
              </w:rPr>
            </w:pPr>
          </w:p>
          <w:p w14:paraId="5A8D3CAA">
            <w:pPr>
              <w:pStyle w:val="16"/>
              <w:spacing w:before="78" w:line="218" w:lineRule="auto"/>
              <w:ind w:left="536"/>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pacing w:val="-6"/>
                <w:sz w:val="24"/>
                <w:szCs w:val="24"/>
                <w:lang w:eastAsia="zh-CN"/>
              </w:rPr>
              <w:t>联系人：</w:t>
            </w:r>
            <w:r>
              <w:rPr>
                <w:rFonts w:hint="eastAsia" w:ascii="Times New Roman" w:hAnsi="Times New Roman" w:eastAsia="仿宋_GB2312" w:cs="仿宋_GB2312"/>
                <w:spacing w:val="3"/>
                <w:sz w:val="24"/>
                <w:szCs w:val="24"/>
                <w:lang w:val="en-US" w:eastAsia="zh-CN"/>
              </w:rPr>
              <w:t xml:space="preserve">程士颖      </w:t>
            </w:r>
            <w:r>
              <w:rPr>
                <w:rFonts w:hint="eastAsia" w:ascii="Times New Roman" w:hAnsi="Times New Roman" w:eastAsia="仿宋_GB2312" w:cs="仿宋_GB2312"/>
                <w:spacing w:val="3"/>
                <w:sz w:val="24"/>
                <w:szCs w:val="24"/>
                <w:lang w:eastAsia="zh-CN"/>
              </w:rPr>
              <w:t xml:space="preserve"> </w:t>
            </w:r>
            <w:r>
              <w:rPr>
                <w:rFonts w:hint="eastAsia" w:ascii="Times New Roman" w:hAnsi="Times New Roman" w:eastAsia="仿宋_GB2312" w:cs="仿宋_GB2312"/>
                <w:spacing w:val="3"/>
                <w:sz w:val="24"/>
                <w:szCs w:val="24"/>
                <w:lang w:val="en-US" w:eastAsia="zh-CN"/>
              </w:rPr>
              <w:t xml:space="preserve">        </w:t>
            </w:r>
            <w:r>
              <w:rPr>
                <w:rFonts w:hint="eastAsia" w:ascii="Times New Roman" w:hAnsi="Times New Roman" w:eastAsia="仿宋_GB2312" w:cs="仿宋_GB2312"/>
                <w:spacing w:val="-6"/>
                <w:sz w:val="24"/>
                <w:szCs w:val="24"/>
                <w:lang w:eastAsia="zh-CN"/>
              </w:rPr>
              <w:t>职务：</w:t>
            </w:r>
            <w:r>
              <w:rPr>
                <w:rFonts w:hint="eastAsia" w:ascii="Times New Roman" w:hAnsi="Times New Roman" w:eastAsia="仿宋_GB2312" w:cs="仿宋_GB2312"/>
                <w:spacing w:val="-6"/>
                <w:sz w:val="24"/>
                <w:szCs w:val="24"/>
                <w:lang w:val="en-US" w:eastAsia="zh-CN"/>
              </w:rPr>
              <w:t>综合人事部部长</w:t>
            </w:r>
          </w:p>
          <w:p w14:paraId="15F495C3">
            <w:pPr>
              <w:pStyle w:val="16"/>
              <w:spacing w:before="184" w:line="216" w:lineRule="auto"/>
              <w:ind w:left="536"/>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pacing w:val="-3"/>
                <w:sz w:val="24"/>
                <w:szCs w:val="24"/>
                <w:lang w:eastAsia="zh-CN"/>
              </w:rPr>
              <w:t>联系方式（手机</w:t>
            </w:r>
            <w:r>
              <w:rPr>
                <w:rFonts w:hint="eastAsia" w:ascii="Times New Roman" w:hAnsi="Times New Roman" w:eastAsia="仿宋_GB2312" w:cs="仿宋_GB2312"/>
                <w:spacing w:val="-66"/>
                <w:sz w:val="24"/>
                <w:szCs w:val="24"/>
                <w:lang w:eastAsia="zh-CN"/>
              </w:rPr>
              <w:t>）：</w:t>
            </w:r>
            <w:r>
              <w:rPr>
                <w:rFonts w:hint="eastAsia" w:ascii="Times New Roman" w:hAnsi="Times New Roman" w:eastAsia="仿宋_GB2312" w:cs="仿宋_GB2312"/>
                <w:spacing w:val="1"/>
                <w:sz w:val="24"/>
                <w:szCs w:val="24"/>
                <w:lang w:val="en-US" w:eastAsia="zh-CN"/>
              </w:rPr>
              <w:t xml:space="preserve">            </w:t>
            </w:r>
            <w:r>
              <w:rPr>
                <w:rFonts w:hint="eastAsia" w:ascii="Times New Roman" w:hAnsi="Times New Roman" w:eastAsia="仿宋_GB2312" w:cs="仿宋_GB2312"/>
                <w:spacing w:val="6"/>
                <w:sz w:val="24"/>
                <w:szCs w:val="24"/>
                <w:lang w:eastAsia="zh-CN"/>
              </w:rPr>
              <w:t xml:space="preserve">  </w:t>
            </w:r>
            <w:r>
              <w:rPr>
                <w:rFonts w:hint="eastAsia" w:ascii="Times New Roman" w:hAnsi="Times New Roman" w:eastAsia="仿宋_GB2312" w:cs="仿宋_GB2312"/>
                <w:spacing w:val="-3"/>
                <w:sz w:val="24"/>
                <w:szCs w:val="24"/>
                <w:lang w:eastAsia="zh-CN"/>
              </w:rPr>
              <w:t>邮箱：chengshiying@win-sky.com.cn</w:t>
            </w:r>
          </w:p>
          <w:p w14:paraId="20D2471D">
            <w:pPr>
              <w:spacing w:line="287" w:lineRule="auto"/>
              <w:rPr>
                <w:rFonts w:hint="eastAsia" w:ascii="Times New Roman" w:hAnsi="Times New Roman" w:eastAsia="仿宋_GB2312" w:cs="仿宋_GB2312"/>
                <w:sz w:val="24"/>
                <w:szCs w:val="24"/>
                <w:lang w:eastAsia="zh-CN"/>
              </w:rPr>
            </w:pPr>
          </w:p>
          <w:p w14:paraId="1EBE5669">
            <w:pPr>
              <w:spacing w:line="287" w:lineRule="auto"/>
              <w:rPr>
                <w:rFonts w:hint="eastAsia" w:ascii="Times New Roman" w:hAnsi="Times New Roman" w:eastAsia="仿宋_GB2312" w:cs="仿宋_GB2312"/>
                <w:sz w:val="24"/>
                <w:szCs w:val="24"/>
                <w:lang w:eastAsia="zh-CN"/>
              </w:rPr>
            </w:pPr>
          </w:p>
          <w:p w14:paraId="081EE587">
            <w:pPr>
              <w:pStyle w:val="16"/>
              <w:spacing w:before="78" w:line="348" w:lineRule="auto"/>
              <w:ind w:left="3348" w:right="2995"/>
              <w:rPr>
                <w:rFonts w:hint="eastAsia" w:ascii="Times New Roman" w:hAnsi="Times New Roman" w:eastAsia="仿宋_GB2312" w:cs="仿宋_GB2312"/>
                <w:spacing w:val="3"/>
                <w:sz w:val="24"/>
                <w:szCs w:val="24"/>
                <w:lang w:eastAsia="zh-CN"/>
              </w:rPr>
            </w:pPr>
            <w:r>
              <w:rPr>
                <w:rFonts w:hint="eastAsia" w:ascii="Times New Roman" w:hAnsi="Times New Roman" w:eastAsia="仿宋_GB2312" w:cs="仿宋_GB2312"/>
                <w:spacing w:val="-2"/>
                <w:sz w:val="24"/>
                <w:szCs w:val="24"/>
                <w:lang w:eastAsia="zh-CN"/>
              </w:rPr>
              <w:t>企业名称（盖章</w:t>
            </w:r>
            <w:r>
              <w:rPr>
                <w:rFonts w:hint="eastAsia" w:ascii="Times New Roman" w:hAnsi="Times New Roman" w:eastAsia="仿宋_GB2312" w:cs="仿宋_GB2312"/>
                <w:spacing w:val="-57"/>
                <w:w w:val="84"/>
                <w:sz w:val="24"/>
                <w:szCs w:val="24"/>
                <w:lang w:eastAsia="zh-CN"/>
              </w:rPr>
              <w:t>）：</w:t>
            </w:r>
            <w:r>
              <w:rPr>
                <w:rFonts w:hint="eastAsia" w:ascii="Times New Roman" w:hAnsi="Times New Roman" w:eastAsia="仿宋_GB2312" w:cs="仿宋_GB2312"/>
                <w:spacing w:val="3"/>
                <w:sz w:val="24"/>
                <w:szCs w:val="24"/>
                <w:lang w:eastAsia="zh-CN"/>
              </w:rPr>
              <w:t xml:space="preserve"> </w:t>
            </w:r>
          </w:p>
          <w:p w14:paraId="61B309BE">
            <w:pPr>
              <w:pStyle w:val="16"/>
              <w:spacing w:before="78" w:line="348" w:lineRule="auto"/>
              <w:ind w:left="3348" w:right="2995"/>
              <w:rPr>
                <w:rFonts w:hint="eastAsia" w:ascii="Times New Roman" w:hAnsi="Times New Roman" w:eastAsia="仿宋_GB2312" w:cs="仿宋_GB2312"/>
                <w:spacing w:val="-3"/>
                <w:sz w:val="24"/>
                <w:szCs w:val="24"/>
                <w:lang w:eastAsia="zh-CN"/>
              </w:rPr>
            </w:pPr>
            <w:r>
              <w:rPr>
                <w:rFonts w:hint="eastAsia" w:ascii="Times New Roman" w:hAnsi="Times New Roman" w:eastAsia="仿宋_GB2312" w:cs="仿宋_GB2312"/>
                <w:spacing w:val="-3"/>
                <w:sz w:val="24"/>
                <w:szCs w:val="24"/>
                <w:lang w:eastAsia="zh-CN"/>
              </w:rPr>
              <w:t>企业法人：</w:t>
            </w:r>
          </w:p>
          <w:p w14:paraId="57D2D0AC">
            <w:pPr>
              <w:pStyle w:val="16"/>
              <w:keepNext w:val="0"/>
              <w:keepLines w:val="0"/>
              <w:pageBreakBefore w:val="0"/>
              <w:widowControl/>
              <w:kinsoku w:val="0"/>
              <w:wordWrap/>
              <w:overflowPunct/>
              <w:topLinePunct w:val="0"/>
              <w:autoSpaceDE w:val="0"/>
              <w:autoSpaceDN w:val="0"/>
              <w:bidi w:val="0"/>
              <w:adjustRightInd w:val="0"/>
              <w:snapToGrid w:val="0"/>
              <w:spacing w:before="78" w:line="348" w:lineRule="auto"/>
              <w:ind w:left="3351" w:leftChars="0" w:right="0" w:rightChars="0"/>
              <w:textAlignment w:val="baseline"/>
              <w:rPr>
                <w:rFonts w:hint="eastAsia" w:ascii="Times New Roman" w:hAnsi="Times New Roman" w:eastAsia="仿宋_GB2312" w:cs="仿宋_GB2312"/>
                <w:snapToGrid w:val="0"/>
                <w:color w:val="000000"/>
                <w:kern w:val="0"/>
                <w:sz w:val="24"/>
                <w:szCs w:val="24"/>
                <w:lang w:val="en-US" w:eastAsia="zh-CN" w:bidi="ar-SA"/>
              </w:rPr>
            </w:pPr>
            <w:r>
              <w:rPr>
                <w:rFonts w:hint="eastAsia" w:ascii="Times New Roman" w:hAnsi="Times New Roman" w:eastAsia="仿宋_GB2312" w:cs="仿宋_GB2312"/>
                <w:snapToGrid/>
                <w:color w:val="auto"/>
                <w:kern w:val="2"/>
                <w:sz w:val="24"/>
                <w:szCs w:val="24"/>
                <w:lang w:val="en-US" w:eastAsia="zh-CN" w:bidi="ar-SA"/>
              </w:rPr>
              <w:t>日期：2024年8月19日</w:t>
            </w:r>
          </w:p>
        </w:tc>
      </w:tr>
    </w:tbl>
    <w:p w14:paraId="747C3D89">
      <w:pPr>
        <w:rPr>
          <w:rFonts w:hint="eastAsia" w:ascii="Times New Roman" w:hAnsi="Times New Roman" w:eastAsia="仿宋_GB2312" w:cs="仿宋_GB2312"/>
          <w:sz w:val="24"/>
          <w:szCs w:val="24"/>
        </w:rPr>
      </w:pPr>
    </w:p>
    <w:p w14:paraId="30097FCA">
      <w:pPr>
        <w:spacing w:before="170"/>
        <w:rPr>
          <w:rFonts w:hint="eastAsia" w:ascii="Times New Roman" w:hAnsi="Times New Roman" w:eastAsia="仿宋_GB2312" w:cs="仿宋_GB2312"/>
          <w:sz w:val="24"/>
          <w:szCs w:val="24"/>
        </w:rPr>
      </w:pPr>
    </w:p>
    <w:p w14:paraId="3C715EE2">
      <w:pPr>
        <w:spacing w:line="243" w:lineRule="auto"/>
      </w:pPr>
    </w:p>
    <w:p w14:paraId="3688A2D1">
      <w:pPr>
        <w:pStyle w:val="2"/>
        <w:keepNext w:val="0"/>
        <w:keepLines w:val="0"/>
        <w:pageBreakBefore w:val="0"/>
        <w:widowControl w:val="0"/>
        <w:kinsoku/>
        <w:wordWrap/>
        <w:overflowPunct/>
        <w:topLinePunct w:val="0"/>
        <w:autoSpaceDE/>
        <w:autoSpaceDN/>
        <w:bidi w:val="0"/>
        <w:adjustRightInd/>
        <w:snapToGrid/>
        <w:spacing w:before="118" w:line="285" w:lineRule="auto"/>
        <w:ind w:left="0" w:right="457" w:firstLine="480"/>
        <w:jc w:val="left"/>
        <w:textAlignment w:val="auto"/>
        <w:rPr>
          <w:rFonts w:hint="default"/>
          <w:sz w:val="24"/>
          <w:szCs w:val="24"/>
          <w:lang w:val="en-US" w:eastAsia="zh-CN"/>
        </w:rPr>
        <w:sectPr>
          <w:headerReference r:id="rId11" w:type="default"/>
          <w:footerReference r:id="rId13" w:type="default"/>
          <w:headerReference r:id="rId12" w:type="even"/>
          <w:footerReference r:id="rId14" w:type="even"/>
          <w:pgSz w:w="11906" w:h="16839"/>
          <w:pgMar w:top="1701" w:right="1417" w:bottom="1701" w:left="1417" w:header="850" w:footer="1417" w:gutter="0"/>
          <w:pgNumType w:fmt="decimal"/>
          <w:cols w:space="720" w:num="1"/>
        </w:sectPr>
      </w:pPr>
    </w:p>
    <w:p w14:paraId="2D4684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default"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w:t>
      </w:r>
      <w:r>
        <w:rPr>
          <w:rFonts w:hint="default" w:ascii="方正小标宋简体" w:hAnsi="方正小标宋简体" w:eastAsia="方正小标宋简体" w:cs="方正小标宋简体"/>
          <w:b w:val="0"/>
          <w:bCs w:val="0"/>
          <w:color w:val="auto"/>
          <w:sz w:val="44"/>
          <w:szCs w:val="44"/>
          <w:lang w:val="en" w:eastAsia="zh-CN"/>
        </w:rPr>
        <w:t>6</w:t>
      </w:r>
    </w:p>
    <w:p w14:paraId="317876E9">
      <w:pPr>
        <w:pStyle w:val="2"/>
        <w:rPr>
          <w:rFonts w:hint="default"/>
          <w:lang w:val="en" w:eastAsia="zh-CN"/>
        </w:rPr>
      </w:pPr>
    </w:p>
    <w:tbl>
      <w:tblPr>
        <w:tblStyle w:val="10"/>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72"/>
        <w:gridCol w:w="3545"/>
        <w:gridCol w:w="345"/>
        <w:gridCol w:w="1029"/>
        <w:gridCol w:w="220"/>
        <w:gridCol w:w="140"/>
        <w:gridCol w:w="3037"/>
      </w:tblGrid>
      <w:tr w14:paraId="2DF6E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50AD90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w:t>
            </w:r>
          </w:p>
        </w:tc>
        <w:tc>
          <w:tcPr>
            <w:tcW w:w="3890" w:type="dxa"/>
            <w:gridSpan w:val="2"/>
            <w:tcBorders>
              <w:right w:val="single" w:color="auto" w:sz="4" w:space="0"/>
            </w:tcBorders>
            <w:shd w:val="clear" w:color="auto" w:fill="FFFFFF"/>
            <w:vAlign w:val="center"/>
          </w:tcPr>
          <w:p w14:paraId="00EAA7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吉安宏达秋科技有限公司</w:t>
            </w:r>
          </w:p>
        </w:tc>
        <w:tc>
          <w:tcPr>
            <w:tcW w:w="1029" w:type="dxa"/>
            <w:tcBorders>
              <w:left w:val="single" w:color="auto" w:sz="4" w:space="0"/>
              <w:right w:val="single" w:color="auto" w:sz="4" w:space="0"/>
            </w:tcBorders>
            <w:shd w:val="clear" w:color="auto" w:fill="FFFFFF"/>
            <w:vAlign w:val="center"/>
          </w:tcPr>
          <w:p w14:paraId="15FFBE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社会信用代码</w:t>
            </w:r>
          </w:p>
        </w:tc>
        <w:tc>
          <w:tcPr>
            <w:tcW w:w="3397" w:type="dxa"/>
            <w:gridSpan w:val="3"/>
            <w:tcBorders>
              <w:left w:val="single" w:color="auto" w:sz="4" w:space="0"/>
            </w:tcBorders>
            <w:shd w:val="clear" w:color="auto" w:fill="FFFFFF"/>
            <w:vAlign w:val="center"/>
          </w:tcPr>
          <w:p w14:paraId="594F4D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szCs w:val="24"/>
                <w:lang w:eastAsia="zh-CN"/>
              </w:rPr>
              <w:t>913608270910821511</w:t>
            </w:r>
          </w:p>
        </w:tc>
      </w:tr>
      <w:tr w14:paraId="45D75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480518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需求名称</w:t>
            </w:r>
          </w:p>
        </w:tc>
        <w:tc>
          <w:tcPr>
            <w:tcW w:w="8316" w:type="dxa"/>
            <w:gridSpan w:val="6"/>
            <w:shd w:val="clear" w:color="auto" w:fill="FFFFFF"/>
            <w:vAlign w:val="center"/>
          </w:tcPr>
          <w:p w14:paraId="1D8A39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lang w:val="en-US"/>
              </w:rPr>
            </w:pPr>
            <w:r>
              <w:rPr>
                <w:rFonts w:hint="eastAsia" w:ascii="Times New Roman" w:hAnsi="Times New Roman" w:eastAsia="仿宋_GB2312" w:cs="仿宋_GB2312"/>
                <w:sz w:val="24"/>
                <w:szCs w:val="24"/>
                <w:lang w:val="en-US" w:eastAsia="zh-TW"/>
              </w:rPr>
              <w:t>TGV</w:t>
            </w:r>
            <w:r>
              <w:rPr>
                <w:rFonts w:hint="eastAsia" w:ascii="Times New Roman" w:hAnsi="Times New Roman" w:eastAsia="仿宋_GB2312" w:cs="仿宋_GB2312"/>
                <w:sz w:val="24"/>
                <w:szCs w:val="24"/>
                <w:lang w:val="en-US" w:eastAsia="zh-CN"/>
              </w:rPr>
              <w:t>电镀铜药水制程开发</w:t>
            </w:r>
          </w:p>
        </w:tc>
      </w:tr>
      <w:tr w14:paraId="26D9E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471783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具体技术指标、参数</w:t>
            </w:r>
          </w:p>
        </w:tc>
        <w:tc>
          <w:tcPr>
            <w:tcW w:w="8316" w:type="dxa"/>
            <w:gridSpan w:val="6"/>
            <w:shd w:val="clear" w:color="auto" w:fill="FFFFFF"/>
            <w:vAlign w:val="center"/>
          </w:tcPr>
          <w:p w14:paraId="08D277D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目前TGV药水对全球都是刚需,市场现有的产品用法为保型式电镀（Conformal plating）,主要缺陷有二：</w:t>
            </w:r>
          </w:p>
          <w:p w14:paraId="5ADB98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1.因面铜与孔内孔壁同时生长,当孔内逐渐填实前,药水已无法进入孔内,形成狭长式空洞（seam voiding）,受热后会膨胀而报废</w:t>
            </w:r>
            <w:r>
              <w:rPr>
                <w:rFonts w:hint="eastAsia" w:ascii="Times New Roman" w:hAnsi="Times New Roman" w:eastAsia="仿宋_GB2312" w:cs="仿宋_GB2312"/>
                <w:color w:val="auto"/>
                <w:sz w:val="24"/>
                <w:szCs w:val="24"/>
                <w:lang w:eastAsia="zh-CN"/>
              </w:rPr>
              <w:t>。</w:t>
            </w:r>
          </w:p>
          <w:p w14:paraId="19A46F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2.因面铜与孔内孔壁同时生长,面铜过厚产生残留应力使玻璃板弯曲而破碎,即使未破碎,后续的研磨亦降低直通率,也增加蚀刻线路的难度</w:t>
            </w:r>
            <w:r>
              <w:rPr>
                <w:rFonts w:hint="eastAsia" w:ascii="Times New Roman" w:hAnsi="Times New Roman" w:eastAsia="仿宋_GB2312" w:cs="仿宋_GB2312"/>
                <w:color w:val="auto"/>
                <w:sz w:val="24"/>
                <w:szCs w:val="24"/>
                <w:lang w:eastAsia="zh-CN"/>
              </w:rPr>
              <w:t>。</w:t>
            </w:r>
          </w:p>
          <w:p w14:paraId="0A2B3A0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本次新开发药水,具有以下指标,克服现有问题</w:t>
            </w:r>
            <w:r>
              <w:rPr>
                <w:rFonts w:hint="eastAsia" w:ascii="Times New Roman" w:hAnsi="Times New Roman" w:eastAsia="仿宋_GB2312" w:cs="仿宋_GB2312"/>
                <w:color w:val="auto"/>
                <w:sz w:val="24"/>
                <w:szCs w:val="24"/>
                <w:lang w:eastAsia="zh-CN"/>
              </w:rPr>
              <w:t>：</w:t>
            </w:r>
          </w:p>
          <w:p w14:paraId="1760DB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1.同一槽中,孔内先搭桥（bridging),再行底部向上长铜行为（bottom up),无空洞.</w:t>
            </w:r>
          </w:p>
          <w:p w14:paraId="6D65F0D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2.面铜生长受抑制,玻璃平面上膜厚≦25um, 不需研磨可直接蚀刻,更细线路则透过化学法减铜再进入曝光蚀刻流程</w:t>
            </w:r>
            <w:r>
              <w:rPr>
                <w:rFonts w:hint="eastAsia" w:ascii="Times New Roman" w:hAnsi="Times New Roman" w:eastAsia="仿宋_GB2312" w:cs="仿宋_GB2312"/>
                <w:color w:val="auto"/>
                <w:sz w:val="24"/>
                <w:szCs w:val="24"/>
                <w:lang w:eastAsia="zh-CN"/>
              </w:rPr>
              <w:t>。</w:t>
            </w:r>
          </w:p>
          <w:p w14:paraId="5384E3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3.凹陷值≦5um,使干膜光阻贴合紧密,后续增层工艺不造成介厚过厚</w:t>
            </w:r>
            <w:r>
              <w:rPr>
                <w:rFonts w:hint="eastAsia" w:ascii="Times New Roman" w:hAnsi="Times New Roman" w:eastAsia="仿宋_GB2312" w:cs="仿宋_GB2312"/>
                <w:color w:val="auto"/>
                <w:sz w:val="24"/>
                <w:szCs w:val="24"/>
                <w:lang w:eastAsia="zh-CN"/>
              </w:rPr>
              <w:t>。</w:t>
            </w:r>
          </w:p>
          <w:p w14:paraId="6B935F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color w:val="auto"/>
                <w:sz w:val="24"/>
                <w:szCs w:val="24"/>
              </w:rPr>
              <w:t>孔内无空洞,TGV填孔后支援各类热烤加工工序</w:t>
            </w:r>
            <w:r>
              <w:rPr>
                <w:rFonts w:hint="eastAsia" w:ascii="Times New Roman" w:hAnsi="Times New Roman" w:eastAsia="仿宋_GB2312" w:cs="仿宋_GB2312"/>
                <w:color w:val="auto"/>
                <w:sz w:val="24"/>
                <w:szCs w:val="24"/>
                <w:lang w:eastAsia="zh-CN"/>
              </w:rPr>
              <w:t>。</w:t>
            </w:r>
          </w:p>
        </w:tc>
      </w:tr>
      <w:tr w14:paraId="4FE1D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196829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研究内容</w:t>
            </w:r>
          </w:p>
        </w:tc>
        <w:tc>
          <w:tcPr>
            <w:tcW w:w="8316" w:type="dxa"/>
            <w:gridSpan w:val="6"/>
            <w:shd w:val="clear" w:color="auto" w:fill="FFFFFF"/>
            <w:vAlign w:val="center"/>
          </w:tcPr>
          <w:p w14:paraId="60EE95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面临难题与瓶颈：</w:t>
            </w:r>
          </w:p>
          <w:p w14:paraId="17656B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1.玻璃板需特殊挂具夹持,须有机加工设备方配合</w:t>
            </w:r>
            <w:r>
              <w:rPr>
                <w:rFonts w:hint="eastAsia" w:ascii="Times New Roman" w:hAnsi="Times New Roman" w:eastAsia="仿宋_GB2312" w:cs="仿宋_GB2312"/>
                <w:color w:val="auto"/>
                <w:sz w:val="24"/>
                <w:szCs w:val="24"/>
                <w:lang w:eastAsia="zh-CN"/>
              </w:rPr>
              <w:t>；</w:t>
            </w:r>
          </w:p>
          <w:p w14:paraId="1A9063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2.镀槽阴阳极的配位极端讲究,非目前市面上可直接供应</w:t>
            </w:r>
            <w:r>
              <w:rPr>
                <w:rFonts w:hint="eastAsia" w:ascii="Times New Roman" w:hAnsi="Times New Roman" w:eastAsia="仿宋_GB2312" w:cs="仿宋_GB2312"/>
                <w:color w:val="auto"/>
                <w:sz w:val="24"/>
                <w:szCs w:val="24"/>
                <w:lang w:eastAsia="zh-CN"/>
              </w:rPr>
              <w:t>；</w:t>
            </w:r>
          </w:p>
          <w:p w14:paraId="582A56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3.玻璃板一切即碎,需要XRD/FIB等贵重仪器进行无损式扫描检验</w:t>
            </w:r>
            <w:r>
              <w:rPr>
                <w:rFonts w:hint="eastAsia" w:ascii="Times New Roman" w:hAnsi="Times New Roman" w:eastAsia="仿宋_GB2312" w:cs="仿宋_GB2312"/>
                <w:color w:val="auto"/>
                <w:sz w:val="24"/>
                <w:szCs w:val="24"/>
                <w:lang w:eastAsia="zh-CN"/>
              </w:rPr>
              <w:t>；</w:t>
            </w:r>
          </w:p>
          <w:p w14:paraId="2087A1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4.TGV添加剂的分析无法使用传统分析方法,必须依赖CVS分析</w:t>
            </w:r>
            <w:r>
              <w:rPr>
                <w:rFonts w:hint="eastAsia" w:ascii="Times New Roman" w:hAnsi="Times New Roman" w:eastAsia="仿宋_GB2312" w:cs="仿宋_GB2312"/>
                <w:color w:val="auto"/>
                <w:sz w:val="24"/>
                <w:szCs w:val="24"/>
                <w:lang w:eastAsia="zh-CN"/>
              </w:rPr>
              <w:t>；</w:t>
            </w:r>
          </w:p>
          <w:p w14:paraId="62BCA0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5.阳极的导电度要求极高,不溶性阳极的设计皆需升级</w:t>
            </w:r>
            <w:r>
              <w:rPr>
                <w:rFonts w:hint="eastAsia" w:ascii="Times New Roman" w:hAnsi="Times New Roman" w:eastAsia="仿宋_GB2312" w:cs="仿宋_GB2312"/>
                <w:color w:val="auto"/>
                <w:sz w:val="24"/>
                <w:szCs w:val="24"/>
                <w:lang w:eastAsia="zh-CN"/>
              </w:rPr>
              <w:t>；</w:t>
            </w:r>
          </w:p>
          <w:p w14:paraId="028986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rPr>
              <w:t>6.搭桥过程对喷流的均匀性/喷距/密度极高,需长时间测试</w:t>
            </w:r>
            <w:r>
              <w:rPr>
                <w:rFonts w:hint="eastAsia" w:ascii="Times New Roman" w:hAnsi="Times New Roman" w:eastAsia="仿宋_GB2312" w:cs="仿宋_GB2312"/>
                <w:color w:val="auto"/>
                <w:sz w:val="24"/>
                <w:szCs w:val="24"/>
                <w:lang w:eastAsia="zh-CN"/>
              </w:rPr>
              <w:t>。</w:t>
            </w:r>
          </w:p>
          <w:p w14:paraId="3B3C1B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color w:val="auto"/>
                <w:sz w:val="24"/>
                <w:szCs w:val="24"/>
              </w:rPr>
              <w:t>TGV电镀液的酮/酸含量为255/50 g/L, 且须使用优级纯原料,导致测试药水的成本极高</w:t>
            </w:r>
            <w:r>
              <w:rPr>
                <w:rFonts w:hint="eastAsia" w:ascii="Times New Roman" w:hAnsi="Times New Roman" w:eastAsia="仿宋_GB2312" w:cs="仿宋_GB2312"/>
                <w:color w:val="auto"/>
                <w:sz w:val="24"/>
                <w:szCs w:val="24"/>
                <w:lang w:eastAsia="zh-CN"/>
              </w:rPr>
              <w:t>。</w:t>
            </w:r>
          </w:p>
        </w:tc>
      </w:tr>
      <w:tr w14:paraId="1C6CC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40114D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pacing w:val="-17"/>
                <w:sz w:val="24"/>
                <w:szCs w:val="24"/>
              </w:rPr>
              <w:t>项目需求的背景与意义</w:t>
            </w:r>
          </w:p>
        </w:tc>
        <w:tc>
          <w:tcPr>
            <w:tcW w:w="8316" w:type="dxa"/>
            <w:gridSpan w:val="6"/>
            <w:shd w:val="clear" w:color="auto" w:fill="FFFFFF"/>
            <w:vAlign w:val="center"/>
          </w:tcPr>
          <w:p w14:paraId="617FA4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lang w:val="en-US" w:eastAsia="zh-TW"/>
              </w:rPr>
            </w:pPr>
            <w:r>
              <w:rPr>
                <w:rFonts w:hint="eastAsia" w:ascii="Times New Roman" w:hAnsi="Times New Roman" w:eastAsia="仿宋_GB2312" w:cs="仿宋_GB2312"/>
                <w:sz w:val="24"/>
                <w:szCs w:val="24"/>
                <w:lang w:val="en-US" w:eastAsia="zh-TW"/>
              </w:rPr>
              <w:t>TGV技术被认为是下一代三维集成的关键技术，具有广阔的应用前景。除了在半导体封装中的应用，TGV技术还可以应用于显示面板、医疗器械、MEMS封装等领域。</w:t>
            </w:r>
          </w:p>
          <w:p w14:paraId="18F183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TW"/>
              </w:rPr>
              <w:t>玻璃基板載板（Glass core substrate, 后稱GCS）因具有良好的尺寸安定性，且Dk/Df值表现优异并不具热敏感性，被用来取代有机材料基板（BT），可制作更高密更精细且更大尺寸的集成电路载板</w:t>
            </w:r>
            <w:r>
              <w:rPr>
                <w:rFonts w:hint="eastAsia" w:ascii="Times New Roman" w:hAnsi="Times New Roman" w:eastAsia="仿宋_GB2312" w:cs="仿宋_GB2312"/>
                <w:sz w:val="24"/>
                <w:szCs w:val="24"/>
                <w:lang w:val="en-US" w:eastAsia="zh-CN"/>
              </w:rPr>
              <w:t>。</w:t>
            </w:r>
          </w:p>
          <w:p w14:paraId="312AFA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TW"/>
              </w:rPr>
              <w:t>TGV电镀制程乃为GCS高度互连的核心制程，其药水亦相对宝贵重要</w:t>
            </w:r>
            <w:r>
              <w:rPr>
                <w:rFonts w:hint="eastAsia" w:ascii="Times New Roman" w:hAnsi="Times New Roman" w:eastAsia="仿宋_GB2312" w:cs="仿宋_GB2312"/>
                <w:sz w:val="24"/>
                <w:szCs w:val="24"/>
                <w:lang w:val="en-US" w:eastAsia="zh-CN"/>
              </w:rPr>
              <w:t>。</w:t>
            </w:r>
          </w:p>
        </w:tc>
      </w:tr>
      <w:tr w14:paraId="2972C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72" w:type="dxa"/>
            <w:shd w:val="clear" w:color="auto" w:fill="FFFFFF"/>
            <w:vAlign w:val="center"/>
          </w:tcPr>
          <w:p w14:paraId="3A743B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所属产业链或产业集群</w:t>
            </w:r>
          </w:p>
        </w:tc>
        <w:tc>
          <w:tcPr>
            <w:tcW w:w="3545" w:type="dxa"/>
            <w:tcBorders>
              <w:right w:val="single" w:color="auto" w:sz="4" w:space="0"/>
            </w:tcBorders>
            <w:shd w:val="clear" w:color="auto" w:fill="FFFFFF"/>
            <w:vAlign w:val="center"/>
          </w:tcPr>
          <w:p w14:paraId="4E0AC8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电子信息</w:t>
            </w:r>
          </w:p>
        </w:tc>
        <w:tc>
          <w:tcPr>
            <w:tcW w:w="1594" w:type="dxa"/>
            <w:gridSpan w:val="3"/>
            <w:tcBorders>
              <w:left w:val="single" w:color="auto" w:sz="4" w:space="0"/>
              <w:right w:val="single" w:color="auto" w:sz="4" w:space="0"/>
            </w:tcBorders>
            <w:shd w:val="clear" w:color="auto" w:fill="FFFFFF"/>
            <w:vAlign w:val="center"/>
          </w:tcPr>
          <w:p w14:paraId="4826BD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细分</w:t>
            </w:r>
            <w:r>
              <w:rPr>
                <w:rFonts w:hint="eastAsia" w:ascii="Times New Roman" w:hAnsi="Times New Roman" w:eastAsia="仿宋_GB2312" w:cs="仿宋_GB2312"/>
                <w:sz w:val="24"/>
                <w:szCs w:val="24"/>
                <w:lang w:val="en-US" w:eastAsia="zh-CN"/>
              </w:rPr>
              <w:t>技术领域</w:t>
            </w:r>
            <w:r>
              <w:rPr>
                <w:rFonts w:hint="eastAsia" w:ascii="Times New Roman" w:hAnsi="Times New Roman" w:eastAsia="仿宋_GB2312" w:cs="仿宋_GB2312"/>
                <w:sz w:val="24"/>
                <w:szCs w:val="24"/>
              </w:rPr>
              <w:t>方向</w:t>
            </w:r>
          </w:p>
        </w:tc>
        <w:tc>
          <w:tcPr>
            <w:tcW w:w="3177" w:type="dxa"/>
            <w:gridSpan w:val="2"/>
            <w:tcBorders>
              <w:left w:val="single" w:color="auto" w:sz="4" w:space="0"/>
            </w:tcBorders>
            <w:shd w:val="clear" w:color="auto" w:fill="FFFFFF"/>
            <w:vAlign w:val="center"/>
          </w:tcPr>
          <w:p w14:paraId="288665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电子化学品</w:t>
            </w:r>
          </w:p>
        </w:tc>
      </w:tr>
      <w:tr w14:paraId="4EAA2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650979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技术类型</w:t>
            </w:r>
          </w:p>
        </w:tc>
        <w:tc>
          <w:tcPr>
            <w:tcW w:w="8316" w:type="dxa"/>
            <w:gridSpan w:val="6"/>
            <w:shd w:val="clear" w:color="auto" w:fill="FFFFFF"/>
            <w:vAlign w:val="center"/>
          </w:tcPr>
          <w:p w14:paraId="56C099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color w:val="000000"/>
                <w:sz w:val="24"/>
                <w:szCs w:val="24"/>
                <w:lang w:bidi="ar"/>
              </w:rPr>
              <w:sym w:font="Wingdings" w:char="00FE"/>
            </w:r>
            <w:r>
              <w:rPr>
                <w:rFonts w:hint="eastAsia" w:ascii="Times New Roman" w:hAnsi="Times New Roman" w:eastAsia="仿宋_GB2312" w:cs="仿宋_GB2312"/>
                <w:color w:val="000000"/>
                <w:sz w:val="24"/>
                <w:szCs w:val="24"/>
                <w:lang w:bidi="ar"/>
              </w:rPr>
              <w:t xml:space="preserve">卡脖子技术   </w:t>
            </w:r>
            <w:r>
              <w:rPr>
                <w:rFonts w:hint="eastAsia" w:ascii="Times New Roman" w:hAnsi="Times New Roman" w:eastAsia="仿宋_GB2312" w:cs="仿宋_GB2312"/>
                <w:color w:val="000000"/>
                <w:sz w:val="24"/>
                <w:szCs w:val="24"/>
                <w:lang w:bidi="ar"/>
              </w:rPr>
              <w:sym w:font="Wingdings" w:char="00FE"/>
            </w:r>
            <w:r>
              <w:rPr>
                <w:rFonts w:hint="eastAsia" w:ascii="Times New Roman" w:hAnsi="Times New Roman" w:eastAsia="仿宋_GB2312" w:cs="仿宋_GB2312"/>
                <w:color w:val="000000"/>
                <w:sz w:val="24"/>
                <w:szCs w:val="24"/>
                <w:lang w:bidi="ar"/>
              </w:rPr>
              <w:t xml:space="preserve">填补国内空白技术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自主可控技术   </w:t>
            </w:r>
            <w:r>
              <w:rPr>
                <w:rFonts w:hint="eastAsia" w:ascii="Times New Roman" w:hAnsi="Times New Roman" w:eastAsia="仿宋_GB2312" w:cs="仿宋_GB2312"/>
                <w:color w:val="000000"/>
                <w:sz w:val="24"/>
                <w:szCs w:val="24"/>
                <w:lang w:bidi="ar"/>
              </w:rPr>
              <w:sym w:font="Wingdings 2" w:char="00A3"/>
            </w:r>
            <w:r>
              <w:rPr>
                <w:rFonts w:hint="eastAsia" w:ascii="Times New Roman" w:hAnsi="Times New Roman" w:eastAsia="仿宋_GB2312" w:cs="仿宋_GB2312"/>
                <w:color w:val="000000"/>
                <w:sz w:val="24"/>
                <w:szCs w:val="24"/>
                <w:lang w:bidi="ar"/>
              </w:rPr>
              <w:t>前沿颠覆性技术</w:t>
            </w:r>
          </w:p>
        </w:tc>
      </w:tr>
      <w:tr w14:paraId="45F14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59" w:hRule="atLeast"/>
          <w:jc w:val="center"/>
        </w:trPr>
        <w:tc>
          <w:tcPr>
            <w:tcW w:w="1372" w:type="dxa"/>
            <w:shd w:val="clear" w:color="auto" w:fill="FFFFFF"/>
            <w:vAlign w:val="center"/>
          </w:tcPr>
          <w:p w14:paraId="16E5A3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支付揭榜方项目经费</w:t>
            </w:r>
          </w:p>
        </w:tc>
        <w:tc>
          <w:tcPr>
            <w:tcW w:w="3890" w:type="dxa"/>
            <w:gridSpan w:val="2"/>
            <w:shd w:val="clear" w:color="auto" w:fill="FFFFFF"/>
            <w:vAlign w:val="center"/>
          </w:tcPr>
          <w:p w14:paraId="05B57A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200</w:t>
            </w:r>
            <w:r>
              <w:rPr>
                <w:rFonts w:hint="eastAsia" w:ascii="Times New Roman" w:hAnsi="Times New Roman" w:eastAsia="仿宋_GB2312" w:cs="仿宋_GB2312"/>
                <w:sz w:val="24"/>
                <w:szCs w:val="24"/>
              </w:rPr>
              <w:t>万元</w:t>
            </w:r>
          </w:p>
        </w:tc>
        <w:tc>
          <w:tcPr>
            <w:tcW w:w="1389" w:type="dxa"/>
            <w:gridSpan w:val="3"/>
            <w:shd w:val="clear" w:color="auto" w:fill="FFFFFF"/>
            <w:vAlign w:val="center"/>
          </w:tcPr>
          <w:p w14:paraId="026EDB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实施周期</w:t>
            </w:r>
          </w:p>
        </w:tc>
        <w:tc>
          <w:tcPr>
            <w:tcW w:w="3037" w:type="dxa"/>
            <w:shd w:val="clear" w:color="auto" w:fill="FFFFFF"/>
            <w:vAlign w:val="center"/>
          </w:tcPr>
          <w:p w14:paraId="3DA6D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3年2024.8-2027.7</w:t>
            </w:r>
          </w:p>
        </w:tc>
      </w:tr>
      <w:tr w14:paraId="77406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4" w:hRule="atLeast"/>
          <w:jc w:val="center"/>
        </w:trPr>
        <w:tc>
          <w:tcPr>
            <w:tcW w:w="1372" w:type="dxa"/>
            <w:shd w:val="clear" w:color="auto" w:fill="FFFFFF"/>
            <w:vAlign w:val="center"/>
          </w:tcPr>
          <w:p w14:paraId="3C97AB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项目里程碑节点</w:t>
            </w:r>
          </w:p>
        </w:tc>
        <w:tc>
          <w:tcPr>
            <w:tcW w:w="8316" w:type="dxa"/>
            <w:gridSpan w:val="6"/>
            <w:shd w:val="clear" w:color="auto" w:fill="FFFFFF"/>
            <w:vAlign w:val="center"/>
          </w:tcPr>
          <w:p w14:paraId="074A90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rPr>
              <w:t>1.纵横比≤5的TH，达到100%填实。（金属层种子层不良排除</w:t>
            </w:r>
            <w:r>
              <w:rPr>
                <w:rFonts w:hint="eastAsia" w:ascii="Times New Roman" w:hAnsi="Times New Roman" w:eastAsia="仿宋_GB2312" w:cs="仿宋_GB2312"/>
                <w:sz w:val="24"/>
                <w:szCs w:val="24"/>
                <w:lang w:eastAsia="zh-CN"/>
              </w:rPr>
              <w:t>）</w:t>
            </w:r>
          </w:p>
          <w:p w14:paraId="18F89E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2.</w:t>
            </w:r>
            <w:r>
              <w:rPr>
                <w:rFonts w:hint="eastAsia" w:ascii="Times New Roman" w:hAnsi="Times New Roman" w:eastAsia="仿宋_GB2312" w:cs="仿宋_GB2312"/>
                <w:sz w:val="24"/>
                <w:szCs w:val="24"/>
              </w:rPr>
              <w:t>纵横比5的TH，达到100%填实。凹陷值≤5 um，面铜厚度≤25 um</w:t>
            </w:r>
            <w:r>
              <w:rPr>
                <w:rFonts w:hint="eastAsia" w:ascii="Times New Roman" w:hAnsi="Times New Roman" w:eastAsia="仿宋_GB2312" w:cs="仿宋_GB2312"/>
                <w:sz w:val="24"/>
                <w:szCs w:val="24"/>
                <w:lang w:eastAsia="zh-CN"/>
              </w:rPr>
              <w:t>。</w:t>
            </w:r>
          </w:p>
        </w:tc>
      </w:tr>
      <w:tr w14:paraId="5DE67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34" w:hRule="atLeast"/>
          <w:jc w:val="center"/>
        </w:trPr>
        <w:tc>
          <w:tcPr>
            <w:tcW w:w="1372" w:type="dxa"/>
            <w:shd w:val="clear" w:color="auto" w:fill="FFFFFF"/>
            <w:vAlign w:val="center"/>
          </w:tcPr>
          <w:p w14:paraId="5F5FE5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项目成果交付要求</w:t>
            </w:r>
          </w:p>
        </w:tc>
        <w:tc>
          <w:tcPr>
            <w:tcW w:w="8316" w:type="dxa"/>
            <w:gridSpan w:val="6"/>
            <w:shd w:val="clear" w:color="auto" w:fill="FFFFFF"/>
            <w:vAlign w:val="center"/>
          </w:tcPr>
          <w:p w14:paraId="063D43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1.镀液配方</w:t>
            </w:r>
          </w:p>
          <w:p w14:paraId="38E5A1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2.设备形式含阳极/整流器类型</w:t>
            </w:r>
          </w:p>
          <w:p w14:paraId="52F32C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3.作业参数</w:t>
            </w:r>
          </w:p>
          <w:p w14:paraId="599405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w:t>
            </w:r>
            <w:r>
              <w:rPr>
                <w:rFonts w:hint="eastAsia" w:ascii="Times New Roman" w:hAnsi="Times New Roman" w:eastAsia="仿宋_GB2312" w:cs="仿宋_GB2312"/>
                <w:sz w:val="24"/>
                <w:szCs w:val="24"/>
              </w:rPr>
              <w:t>添加剂用量与消耗/补充方式</w:t>
            </w:r>
          </w:p>
        </w:tc>
      </w:tr>
      <w:tr w14:paraId="36F2D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2" w:hRule="atLeast"/>
          <w:jc w:val="center"/>
        </w:trPr>
        <w:tc>
          <w:tcPr>
            <w:tcW w:w="1372" w:type="dxa"/>
            <w:shd w:val="clear" w:color="auto" w:fill="FFFFFF"/>
            <w:vAlign w:val="center"/>
          </w:tcPr>
          <w:p w14:paraId="6E0686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预期经济、社会效益</w:t>
            </w:r>
          </w:p>
        </w:tc>
        <w:tc>
          <w:tcPr>
            <w:tcW w:w="8316" w:type="dxa"/>
            <w:gridSpan w:val="6"/>
            <w:shd w:val="clear" w:color="auto" w:fill="FFFFFF"/>
            <w:vAlign w:val="center"/>
          </w:tcPr>
          <w:p w14:paraId="07C815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本项目结题时，</w:t>
            </w:r>
            <w:r>
              <w:rPr>
                <w:rFonts w:hint="eastAsia" w:ascii="Times New Roman" w:hAnsi="Times New Roman" w:eastAsia="仿宋_GB2312" w:cs="仿宋_GB2312"/>
                <w:sz w:val="24"/>
                <w:szCs w:val="24"/>
                <w:lang w:val="en-US" w:eastAsia="zh-TW"/>
              </w:rPr>
              <w:t>预期在高端载板厂达到单一制程药水</w:t>
            </w:r>
            <w:r>
              <w:rPr>
                <w:rFonts w:hint="eastAsia" w:ascii="Times New Roman" w:hAnsi="Times New Roman" w:eastAsia="仿宋_GB2312" w:cs="仿宋_GB2312"/>
                <w:sz w:val="24"/>
                <w:szCs w:val="24"/>
                <w:lang w:val="en-US" w:eastAsia="zh-CN"/>
              </w:rPr>
              <w:t>，年营收达到5000万元，利税500万元。</w:t>
            </w:r>
          </w:p>
          <w:p w14:paraId="43D879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TW"/>
              </w:rPr>
              <w:t>同时, 我国在载板发展上落后于日本‚韩国与台湾省, 导致高阶载板订单几乎全为台湾省独占</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lang w:val="en-US" w:eastAsia="zh-TW"/>
              </w:rPr>
              <w:t xml:space="preserve"> TGV乃新赛道,一旦开发完成,马上扭转劣势,后发先至,为祖国争取庞大订单,更因江西盛产石英矿砂, 可造福祖国与江西省</w:t>
            </w:r>
            <w:r>
              <w:rPr>
                <w:rFonts w:hint="eastAsia" w:ascii="Times New Roman" w:hAnsi="Times New Roman" w:eastAsia="仿宋_GB2312" w:cs="仿宋_GB2312"/>
                <w:sz w:val="24"/>
                <w:szCs w:val="24"/>
                <w:lang w:val="en-US" w:eastAsia="zh-CN"/>
              </w:rPr>
              <w:t>。</w:t>
            </w:r>
          </w:p>
        </w:tc>
      </w:tr>
      <w:tr w14:paraId="3B19B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4" w:hRule="atLeast"/>
          <w:jc w:val="center"/>
        </w:trPr>
        <w:tc>
          <w:tcPr>
            <w:tcW w:w="1372" w:type="dxa"/>
            <w:shd w:val="clear" w:color="auto" w:fill="FFFFFF"/>
            <w:vAlign w:val="center"/>
          </w:tcPr>
          <w:p w14:paraId="6486C5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产权归属</w:t>
            </w:r>
          </w:p>
        </w:tc>
        <w:tc>
          <w:tcPr>
            <w:tcW w:w="8316" w:type="dxa"/>
            <w:gridSpan w:val="6"/>
            <w:shd w:val="clear" w:color="auto" w:fill="FFFFFF"/>
            <w:vAlign w:val="center"/>
          </w:tcPr>
          <w:p w14:paraId="6EF66F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在项目实施过程中，对申请的发明专利进行保护，项目研发的知识产权归吉安宏达秋科技有限公司及接榜单位持有。</w:t>
            </w:r>
          </w:p>
        </w:tc>
      </w:tr>
      <w:tr w14:paraId="3819C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9" w:hRule="atLeast"/>
          <w:jc w:val="center"/>
        </w:trPr>
        <w:tc>
          <w:tcPr>
            <w:tcW w:w="1372" w:type="dxa"/>
            <w:shd w:val="clear" w:color="auto" w:fill="FFFFFF"/>
            <w:vAlign w:val="center"/>
          </w:tcPr>
          <w:p w14:paraId="086AB7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企业确认</w:t>
            </w:r>
          </w:p>
        </w:tc>
        <w:tc>
          <w:tcPr>
            <w:tcW w:w="8316" w:type="dxa"/>
            <w:gridSpan w:val="6"/>
            <w:shd w:val="clear" w:color="auto" w:fill="FFFFFF"/>
            <w:vAlign w:val="center"/>
          </w:tcPr>
          <w:p w14:paraId="50AF49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本企业如实填报，并确认无误。</w:t>
            </w:r>
          </w:p>
          <w:p w14:paraId="06A587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p>
          <w:p w14:paraId="48DD04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联系人： </w:t>
            </w:r>
            <w:r>
              <w:rPr>
                <w:rFonts w:hint="eastAsia" w:ascii="Times New Roman" w:hAnsi="Times New Roman" w:eastAsia="仿宋_GB2312" w:cs="仿宋_GB2312"/>
                <w:sz w:val="24"/>
                <w:szCs w:val="24"/>
                <w:lang w:val="en-US" w:eastAsia="zh-CN"/>
              </w:rPr>
              <w:t>杨义华</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职务： </w:t>
            </w:r>
            <w:r>
              <w:rPr>
                <w:rFonts w:hint="eastAsia" w:ascii="Times New Roman" w:hAnsi="Times New Roman" w:eastAsia="仿宋_GB2312" w:cs="仿宋_GB2312"/>
                <w:sz w:val="24"/>
                <w:szCs w:val="24"/>
                <w:lang w:val="en-US" w:eastAsia="zh-CN"/>
              </w:rPr>
              <w:t>研发副总</w:t>
            </w:r>
            <w:r>
              <w:rPr>
                <w:rFonts w:hint="eastAsia" w:ascii="Times New Roman" w:hAnsi="Times New Roman" w:eastAsia="仿宋_GB2312" w:cs="仿宋_GB2312"/>
                <w:sz w:val="24"/>
                <w:szCs w:val="24"/>
              </w:rPr>
              <w:t xml:space="preserve">    </w:t>
            </w:r>
          </w:p>
          <w:p w14:paraId="2DF51F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联系方式（手机）：</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邮箱： </w:t>
            </w:r>
            <w:r>
              <w:rPr>
                <w:rFonts w:hint="eastAsia" w:ascii="Times New Roman" w:hAnsi="Times New Roman" w:eastAsia="仿宋_GB2312" w:cs="仿宋_GB2312"/>
                <w:sz w:val="24"/>
                <w:szCs w:val="24"/>
                <w:lang w:val="en-US" w:eastAsia="zh-CN"/>
              </w:rPr>
              <w:t>yyh@hdq-tech.com</w:t>
            </w:r>
            <w:r>
              <w:rPr>
                <w:rFonts w:hint="eastAsia" w:ascii="Times New Roman" w:hAnsi="Times New Roman" w:eastAsia="仿宋_GB2312" w:cs="仿宋_GB2312"/>
                <w:sz w:val="24"/>
                <w:szCs w:val="24"/>
              </w:rPr>
              <w:t xml:space="preserve">      </w:t>
            </w:r>
          </w:p>
          <w:p w14:paraId="59F5EE0E">
            <w:pPr>
              <w:keepNext w:val="0"/>
              <w:keepLines w:val="0"/>
              <w:pageBreakBefore w:val="0"/>
              <w:widowControl w:val="0"/>
              <w:kinsoku/>
              <w:wordWrap/>
              <w:overflowPunct/>
              <w:topLinePunct w:val="0"/>
              <w:autoSpaceDE/>
              <w:autoSpaceDN/>
              <w:bidi w:val="0"/>
              <w:adjustRightInd/>
              <w:snapToGrid/>
              <w:spacing w:line="360" w:lineRule="auto"/>
              <w:ind w:firstLine="3290" w:firstLineChars="1371"/>
              <w:jc w:val="left"/>
              <w:textAlignment w:val="auto"/>
              <w:rPr>
                <w:rFonts w:hint="eastAsia" w:ascii="Times New Roman" w:hAnsi="Times New Roman" w:eastAsia="仿宋_GB2312" w:cs="仿宋_GB2312"/>
                <w:sz w:val="24"/>
                <w:szCs w:val="24"/>
              </w:rPr>
            </w:pPr>
          </w:p>
          <w:p w14:paraId="379F0300">
            <w:pPr>
              <w:keepNext w:val="0"/>
              <w:keepLines w:val="0"/>
              <w:pageBreakBefore w:val="0"/>
              <w:widowControl w:val="0"/>
              <w:kinsoku/>
              <w:wordWrap/>
              <w:overflowPunct/>
              <w:topLinePunct w:val="0"/>
              <w:autoSpaceDE/>
              <w:autoSpaceDN/>
              <w:bidi w:val="0"/>
              <w:adjustRightInd/>
              <w:snapToGrid/>
              <w:spacing w:line="360" w:lineRule="auto"/>
              <w:ind w:firstLine="3290" w:firstLineChars="1371"/>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企业名称（盖章）：</w:t>
            </w:r>
          </w:p>
          <w:p w14:paraId="5F4959A8">
            <w:pPr>
              <w:keepNext w:val="0"/>
              <w:keepLines w:val="0"/>
              <w:pageBreakBefore w:val="0"/>
              <w:widowControl w:val="0"/>
              <w:kinsoku/>
              <w:wordWrap/>
              <w:overflowPunct/>
              <w:topLinePunct w:val="0"/>
              <w:autoSpaceDE/>
              <w:autoSpaceDN/>
              <w:bidi w:val="0"/>
              <w:adjustRightInd/>
              <w:snapToGrid/>
              <w:spacing w:line="360" w:lineRule="auto"/>
              <w:ind w:firstLine="3290" w:firstLineChars="1371"/>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企业法人：    </w:t>
            </w:r>
          </w:p>
          <w:p w14:paraId="1EDE7389">
            <w:pPr>
              <w:pStyle w:val="2"/>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日期：    </w:t>
            </w:r>
          </w:p>
        </w:tc>
      </w:tr>
    </w:tbl>
    <w:p w14:paraId="5C599C78">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lang w:eastAsia="zh-CN"/>
        </w:rPr>
      </w:pPr>
    </w:p>
    <w:p w14:paraId="4197CD17">
      <w:pPr>
        <w:keepNext w:val="0"/>
        <w:keepLines w:val="0"/>
        <w:pageBreakBefore w:val="0"/>
        <w:widowControl w:val="0"/>
        <w:tabs>
          <w:tab w:val="left" w:pos="8640"/>
        </w:tabs>
        <w:kinsoku/>
        <w:wordWrap/>
        <w:overflowPunct/>
        <w:topLinePunct w:val="0"/>
        <w:autoSpaceDE/>
        <w:autoSpaceDN/>
        <w:bidi w:val="0"/>
        <w:spacing w:line="20" w:lineRule="exact"/>
        <w:ind w:firstLine="536"/>
        <w:textAlignment w:val="auto"/>
        <w:rPr>
          <w:rFonts w:hint="default" w:ascii="Times New Roman" w:hAnsi="Times New Roman" w:cs="Times New Roman"/>
          <w:color w:val="auto"/>
          <w:sz w:val="28"/>
          <w:szCs w:val="28"/>
        </w:rPr>
      </w:pPr>
    </w:p>
    <w:p w14:paraId="522B9169">
      <w:pPr>
        <w:numPr>
          <w:ilvl w:val="0"/>
          <w:numId w:val="0"/>
        </w:numPr>
        <w:adjustRightInd w:val="0"/>
        <w:snapToGrid w:val="0"/>
        <w:spacing w:line="288" w:lineRule="auto"/>
        <w:rPr>
          <w:rFonts w:hint="default" w:ascii="Times New Roman" w:hAnsi="Times New Roman" w:eastAsia="仿宋_GB2312" w:cs="Times New Roman"/>
          <w:b w:val="0"/>
          <w:bCs w:val="0"/>
          <w:color w:val="auto"/>
          <w:kern w:val="2"/>
          <w:sz w:val="21"/>
          <w:szCs w:val="21"/>
          <w:lang w:val="en-US" w:eastAsia="zh-CN" w:bidi="ar-SA"/>
        </w:rPr>
        <w:sectPr>
          <w:footerReference r:id="rId15" w:type="default"/>
          <w:pgSz w:w="11906" w:h="16838"/>
          <w:pgMar w:top="1701" w:right="1417" w:bottom="1701" w:left="1417" w:header="851" w:footer="1587" w:gutter="0"/>
          <w:pgNumType w:fmt="decimal"/>
          <w:cols w:space="720" w:num="1"/>
          <w:docGrid w:type="lines" w:linePitch="312" w:charSpace="0"/>
        </w:sectPr>
      </w:pPr>
    </w:p>
    <w:p w14:paraId="69593C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-榜单7</w:t>
      </w:r>
    </w:p>
    <w:p w14:paraId="6725BA2D">
      <w:pPr>
        <w:pStyle w:val="2"/>
        <w:rPr>
          <w:rFonts w:hint="default"/>
          <w:lang w:val="en" w:eastAsia="zh-CN"/>
        </w:rPr>
      </w:pPr>
    </w:p>
    <w:tbl>
      <w:tblPr>
        <w:tblStyle w:val="10"/>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72"/>
        <w:gridCol w:w="3545"/>
        <w:gridCol w:w="345"/>
        <w:gridCol w:w="1029"/>
        <w:gridCol w:w="220"/>
        <w:gridCol w:w="140"/>
        <w:gridCol w:w="3037"/>
      </w:tblGrid>
      <w:tr w14:paraId="3E827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6D6C660E">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w:t>
            </w:r>
          </w:p>
        </w:tc>
        <w:tc>
          <w:tcPr>
            <w:tcW w:w="3890" w:type="dxa"/>
            <w:gridSpan w:val="2"/>
            <w:tcBorders>
              <w:right w:val="single" w:color="auto" w:sz="4" w:space="0"/>
            </w:tcBorders>
            <w:shd w:val="clear" w:color="auto" w:fill="FFFFFF"/>
            <w:vAlign w:val="center"/>
          </w:tcPr>
          <w:p w14:paraId="15424BB8">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江西金叶大铜科技有限公司</w:t>
            </w:r>
          </w:p>
        </w:tc>
        <w:tc>
          <w:tcPr>
            <w:tcW w:w="1029" w:type="dxa"/>
            <w:tcBorders>
              <w:left w:val="single" w:color="auto" w:sz="4" w:space="0"/>
              <w:right w:val="single" w:color="auto" w:sz="4" w:space="0"/>
            </w:tcBorders>
            <w:shd w:val="clear" w:color="auto" w:fill="FFFFFF"/>
            <w:vAlign w:val="center"/>
          </w:tcPr>
          <w:p w14:paraId="58C4F6F0">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社会信用代码</w:t>
            </w:r>
          </w:p>
        </w:tc>
        <w:tc>
          <w:tcPr>
            <w:tcW w:w="3397" w:type="dxa"/>
            <w:gridSpan w:val="3"/>
            <w:tcBorders>
              <w:left w:val="single" w:color="auto" w:sz="4" w:space="0"/>
            </w:tcBorders>
            <w:shd w:val="clear" w:color="auto" w:fill="FFFFFF"/>
            <w:vAlign w:val="center"/>
          </w:tcPr>
          <w:p w14:paraId="65DDF378">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仿宋_GB2312"/>
                <w:sz w:val="24"/>
              </w:rPr>
            </w:pPr>
            <w:r>
              <w:rPr>
                <w:rFonts w:hint="eastAsia" w:ascii="Times New Roman" w:hAnsi="Times New Roman" w:eastAsia="仿宋_GB2312"/>
                <w:sz w:val="24"/>
              </w:rPr>
              <w:t>91361121MA38TUA038</w:t>
            </w:r>
          </w:p>
        </w:tc>
      </w:tr>
      <w:tr w14:paraId="3B748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5E24D3A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需求名称</w:t>
            </w:r>
          </w:p>
        </w:tc>
        <w:tc>
          <w:tcPr>
            <w:tcW w:w="8316" w:type="dxa"/>
            <w:gridSpan w:val="6"/>
            <w:shd w:val="clear" w:color="auto" w:fill="FFFFFF"/>
            <w:vAlign w:val="center"/>
          </w:tcPr>
          <w:p w14:paraId="725E11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基于再生铜的高导电超细微铜丝材制备及加工技术</w:t>
            </w:r>
          </w:p>
        </w:tc>
      </w:tr>
      <w:tr w14:paraId="49036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5A1AE5D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具体技术指标、参数</w:t>
            </w:r>
          </w:p>
        </w:tc>
        <w:tc>
          <w:tcPr>
            <w:tcW w:w="8316" w:type="dxa"/>
            <w:gridSpan w:val="6"/>
            <w:shd w:val="clear" w:color="auto" w:fill="FFFFFF"/>
            <w:vAlign w:val="center"/>
          </w:tcPr>
          <w:p w14:paraId="3E4898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通过本研究拟达到以下目标：基于再生铜可量产细微铜丝直径≤0.08mm；镍含量≤0.008%；砷含量≤0.001%；氧含量≤10ppm；伸长率≥20%；导电率≥100.3%IACS。</w:t>
            </w:r>
          </w:p>
        </w:tc>
      </w:tr>
      <w:tr w14:paraId="483FB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482DE62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研究内容</w:t>
            </w:r>
          </w:p>
        </w:tc>
        <w:tc>
          <w:tcPr>
            <w:tcW w:w="8316" w:type="dxa"/>
            <w:gridSpan w:val="6"/>
            <w:shd w:val="clear" w:color="auto" w:fill="FFFFFF"/>
            <w:vAlign w:val="center"/>
          </w:tcPr>
          <w:p w14:paraId="3A9A77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1、通过精炼剂、添加剂和氧化-还原工艺，调控杂质元素精炼渣与铜液高效分离，开发再生铜熔池氧化-还原过程杂质元素定向转化技术，突破再生铜高质化循环利用杂质元素净化难题。</w:t>
            </w:r>
          </w:p>
          <w:p w14:paraId="3035B3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对上引连铸熔炼炉、隔仓和保温炉进行结优化设计，探究新型复合脱氧除杂系统对无氧铜氧含量和杂质元素的影响机制；研究多元系无氧铜中强化元素、稀土自净化元素与设备工艺还原相结合的多通道除氧除杂耦合机制，协调多因素系统下脱氧除杂的高效处理。</w:t>
            </w:r>
          </w:p>
          <w:p w14:paraId="59B9D3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3、优化成型工艺设计，探索变形工艺参数与微细丝组织及性能之间的互相关系，深度剖析微细丝在加工过程及客户产品制造过程断丝原因，找出控制要素，实现超微细铜丝的高效制备及产品质量稳定化。</w:t>
            </w:r>
          </w:p>
        </w:tc>
      </w:tr>
      <w:tr w14:paraId="38536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7F683BB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pacing w:val="-17"/>
                <w:sz w:val="24"/>
                <w:szCs w:val="24"/>
              </w:rPr>
              <w:t>项目需求的背景与意义</w:t>
            </w:r>
          </w:p>
        </w:tc>
        <w:tc>
          <w:tcPr>
            <w:tcW w:w="8316" w:type="dxa"/>
            <w:gridSpan w:val="6"/>
            <w:shd w:val="clear" w:color="auto" w:fill="FFFFFF"/>
            <w:vAlign w:val="center"/>
          </w:tcPr>
          <w:p w14:paraId="697485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超细铜线广泛用于集成电路用封装导线、高速宽频传的镀锡铜线、航天航空电机用精细线等，是电子电器、轨道交通、航天航空等领域中的关键耗材。近年来，设备轻量化、微型化的发展，促使超细铜线尺寸进一步减小，超细铜线的超细化已成为其主要的发展趋势之一。再生铜循环利用是铜基材料产业链绿色发展的重要环节，是铜工业可持续发展的必然选择。拟采用再生铜作为超细铜丝制备原材料，通过对再生铜的深度净化处理，实现对基于再生铜的高导电极细微丝铜材制备工艺突破。主要技术难题包括：（1）再生铜中镍、砷等溶解度较大的杂质元素分离困难。再生铜带入杂质元素类型多，熔炼过程杂质元素反应行为不同、脱除机制复杂，单一精炼剂或工艺参数调控，难以实现杂质元素深度净化。镍与氧的亲合力和铜相近，熔炼中氧化阶段形成的氧化镍易在还原阶段被还原再次进入铜液；少量氧化镍易与砷锑等氧化物结合形成镍云母，悬浮在铜液中，阻碍了镍、砷杂质的脱除。（2）熔铸过程超低氧含量控制工艺复杂，氧含量控制难达标。传统除氧工艺对再生铜传导性、塑性、应力松弛、氢脆及铸坯缺陷控制密切相关，采用熔体表面覆盖木炭扩散脱氧生产效率低，熔体中氧根据分配定律不断向表面扩散被脱除；而传统磷铜直接脱氧后，残留的磷显著降低纯度和导电性，后续极细微铜丝的制备加工工艺中，经常出现断丝现象，严重影响到极细微铜丝的生产效率。（3）超细微铜丝产品质量稳定性不够，客户在后道加工工艺中易发生断丝现象。铜丝的表面圆度及表面光洁度达不到客户质量要求，铜丝的断线率较高、抗拉强度及伸长率波动大，在后续的加工工艺中经常出现断丝，需要研究超细微丝质量与工艺之间的关联关系，需进一步优化超细微丝加工工艺。</w:t>
            </w:r>
          </w:p>
        </w:tc>
      </w:tr>
      <w:tr w14:paraId="090AF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86" w:hRule="atLeast"/>
          <w:jc w:val="center"/>
        </w:trPr>
        <w:tc>
          <w:tcPr>
            <w:tcW w:w="1372" w:type="dxa"/>
            <w:shd w:val="clear" w:color="auto" w:fill="FFFFFF"/>
            <w:vAlign w:val="center"/>
          </w:tcPr>
          <w:p w14:paraId="7CA5F65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所属产业链或产业集群</w:t>
            </w:r>
          </w:p>
        </w:tc>
        <w:tc>
          <w:tcPr>
            <w:tcW w:w="3545" w:type="dxa"/>
            <w:tcBorders>
              <w:right w:val="single" w:color="auto" w:sz="4" w:space="0"/>
            </w:tcBorders>
            <w:shd w:val="clear" w:color="auto" w:fill="FFFFFF"/>
            <w:vAlign w:val="center"/>
          </w:tcPr>
          <w:p w14:paraId="11D8D9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有色金属</w:t>
            </w:r>
          </w:p>
        </w:tc>
        <w:tc>
          <w:tcPr>
            <w:tcW w:w="1594" w:type="dxa"/>
            <w:gridSpan w:val="3"/>
            <w:tcBorders>
              <w:left w:val="single" w:color="auto" w:sz="4" w:space="0"/>
              <w:right w:val="single" w:color="auto" w:sz="4" w:space="0"/>
            </w:tcBorders>
            <w:shd w:val="clear" w:color="auto" w:fill="FFFFFF"/>
            <w:vAlign w:val="center"/>
          </w:tcPr>
          <w:p w14:paraId="16B038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细分技术领域方向</w:t>
            </w:r>
          </w:p>
        </w:tc>
        <w:tc>
          <w:tcPr>
            <w:tcW w:w="3177" w:type="dxa"/>
            <w:gridSpan w:val="2"/>
            <w:tcBorders>
              <w:left w:val="single" w:color="auto" w:sz="4" w:space="0"/>
            </w:tcBorders>
            <w:shd w:val="clear" w:color="auto" w:fill="FFFFFF"/>
            <w:vAlign w:val="center"/>
          </w:tcPr>
          <w:p w14:paraId="65F00F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铜基新材料</w:t>
            </w:r>
          </w:p>
        </w:tc>
      </w:tr>
      <w:tr w14:paraId="54608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6A23A71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技术类型</w:t>
            </w:r>
          </w:p>
        </w:tc>
        <w:tc>
          <w:tcPr>
            <w:tcW w:w="8316" w:type="dxa"/>
            <w:gridSpan w:val="6"/>
            <w:shd w:val="clear" w:color="auto" w:fill="FFFFFF"/>
            <w:vAlign w:val="center"/>
          </w:tcPr>
          <w:p w14:paraId="6022DC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卡脖子技术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填补国内空白技术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自主可控技术   </w:t>
            </w:r>
            <w:r>
              <w:rPr>
                <w:rFonts w:hint="eastAsia" w:ascii="Times New Roman" w:hAnsi="Times New Roman" w:eastAsia="仿宋_GB2312" w:cs="仿宋_GB2312"/>
                <w:color w:val="000000"/>
                <w:sz w:val="24"/>
                <w:szCs w:val="24"/>
                <w:lang w:bidi="ar"/>
              </w:rPr>
              <w:sym w:font="Wingdings 2" w:char="00A3"/>
            </w:r>
            <w:r>
              <w:rPr>
                <w:rFonts w:hint="eastAsia" w:ascii="Times New Roman" w:hAnsi="Times New Roman" w:eastAsia="仿宋_GB2312" w:cs="仿宋_GB2312"/>
                <w:color w:val="000000"/>
                <w:sz w:val="24"/>
                <w:szCs w:val="24"/>
                <w:lang w:bidi="ar"/>
              </w:rPr>
              <w:t>前沿颠覆性技术</w:t>
            </w:r>
          </w:p>
        </w:tc>
      </w:tr>
      <w:tr w14:paraId="0756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19" w:hRule="atLeast"/>
          <w:jc w:val="center"/>
        </w:trPr>
        <w:tc>
          <w:tcPr>
            <w:tcW w:w="1372" w:type="dxa"/>
            <w:shd w:val="clear" w:color="auto" w:fill="FFFFFF"/>
            <w:vAlign w:val="center"/>
          </w:tcPr>
          <w:p w14:paraId="748978F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支付揭榜方项目经费</w:t>
            </w:r>
          </w:p>
        </w:tc>
        <w:tc>
          <w:tcPr>
            <w:tcW w:w="3890" w:type="dxa"/>
            <w:gridSpan w:val="2"/>
            <w:shd w:val="clear" w:color="auto" w:fill="FFFFFF"/>
            <w:vAlign w:val="center"/>
          </w:tcPr>
          <w:p w14:paraId="6C031D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500万元</w:t>
            </w:r>
          </w:p>
        </w:tc>
        <w:tc>
          <w:tcPr>
            <w:tcW w:w="1389" w:type="dxa"/>
            <w:gridSpan w:val="3"/>
            <w:shd w:val="clear" w:color="auto" w:fill="FFFFFF"/>
            <w:vAlign w:val="center"/>
          </w:tcPr>
          <w:p w14:paraId="5A6930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实施周期</w:t>
            </w:r>
          </w:p>
        </w:tc>
        <w:tc>
          <w:tcPr>
            <w:tcW w:w="3037" w:type="dxa"/>
            <w:shd w:val="clear" w:color="auto" w:fill="FFFFFF"/>
            <w:vAlign w:val="center"/>
          </w:tcPr>
          <w:p w14:paraId="032D21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2年</w:t>
            </w:r>
          </w:p>
        </w:tc>
      </w:tr>
      <w:tr w14:paraId="31140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4" w:hRule="atLeast"/>
          <w:jc w:val="center"/>
        </w:trPr>
        <w:tc>
          <w:tcPr>
            <w:tcW w:w="1372" w:type="dxa"/>
            <w:shd w:val="clear" w:color="auto" w:fill="FFFFFF"/>
            <w:vAlign w:val="center"/>
          </w:tcPr>
          <w:p w14:paraId="3F1BA7F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项目里程碑节点</w:t>
            </w:r>
          </w:p>
        </w:tc>
        <w:tc>
          <w:tcPr>
            <w:tcW w:w="8316" w:type="dxa"/>
            <w:gridSpan w:val="6"/>
            <w:shd w:val="clear" w:color="auto" w:fill="FFFFFF"/>
            <w:vAlign w:val="center"/>
          </w:tcPr>
          <w:p w14:paraId="51F22B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2025年06月，完成项目调研、方案设计；2025年12月，完成杂质元素清除技术研究；2026年06月，完成超低氧去除工艺研究；2026年12月，完成基于再生铜的高导电超细微铜丝材制备全流程工艺研究。</w:t>
            </w:r>
          </w:p>
        </w:tc>
      </w:tr>
      <w:tr w14:paraId="3C79A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36" w:hRule="atLeast"/>
          <w:jc w:val="center"/>
        </w:trPr>
        <w:tc>
          <w:tcPr>
            <w:tcW w:w="1372" w:type="dxa"/>
            <w:shd w:val="clear" w:color="auto" w:fill="FFFFFF"/>
            <w:vAlign w:val="center"/>
          </w:tcPr>
          <w:p w14:paraId="4B40684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项目成果交付要求</w:t>
            </w:r>
          </w:p>
        </w:tc>
        <w:tc>
          <w:tcPr>
            <w:tcW w:w="8316" w:type="dxa"/>
            <w:gridSpan w:val="6"/>
            <w:shd w:val="clear" w:color="auto" w:fill="FFFFFF"/>
            <w:vAlign w:val="center"/>
          </w:tcPr>
          <w:p w14:paraId="750076E7">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技术总结报告1份，申请发明专利4件，工艺技术文件1份，第三方检测报告。</w:t>
            </w:r>
          </w:p>
        </w:tc>
      </w:tr>
      <w:tr w14:paraId="00183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19" w:hRule="atLeast"/>
          <w:jc w:val="center"/>
        </w:trPr>
        <w:tc>
          <w:tcPr>
            <w:tcW w:w="1372" w:type="dxa"/>
            <w:shd w:val="clear" w:color="auto" w:fill="FFFFFF"/>
            <w:vAlign w:val="center"/>
          </w:tcPr>
          <w:p w14:paraId="6491A6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预期经济、社会效益</w:t>
            </w:r>
          </w:p>
        </w:tc>
        <w:tc>
          <w:tcPr>
            <w:tcW w:w="8316" w:type="dxa"/>
            <w:gridSpan w:val="6"/>
            <w:shd w:val="clear" w:color="auto" w:fill="FFFFFF"/>
            <w:vAlign w:val="center"/>
          </w:tcPr>
          <w:p w14:paraId="630CA0B6">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将实现年产值1亿，创造就业岗位100个。</w:t>
            </w:r>
          </w:p>
        </w:tc>
      </w:tr>
      <w:tr w14:paraId="13CC5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04" w:hRule="atLeast"/>
          <w:jc w:val="center"/>
        </w:trPr>
        <w:tc>
          <w:tcPr>
            <w:tcW w:w="1372" w:type="dxa"/>
            <w:shd w:val="clear" w:color="auto" w:fill="FFFFFF"/>
            <w:vAlign w:val="center"/>
          </w:tcPr>
          <w:p w14:paraId="2624106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产权归属</w:t>
            </w:r>
          </w:p>
        </w:tc>
        <w:tc>
          <w:tcPr>
            <w:tcW w:w="8316" w:type="dxa"/>
            <w:gridSpan w:val="6"/>
            <w:shd w:val="clear" w:color="auto" w:fill="FFFFFF"/>
            <w:vAlign w:val="center"/>
          </w:tcPr>
          <w:p w14:paraId="04380E43">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双方共同所有</w:t>
            </w:r>
          </w:p>
        </w:tc>
      </w:tr>
      <w:tr w14:paraId="73DCE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06" w:hRule="atLeast"/>
          <w:jc w:val="center"/>
        </w:trPr>
        <w:tc>
          <w:tcPr>
            <w:tcW w:w="1372" w:type="dxa"/>
            <w:shd w:val="clear" w:color="auto" w:fill="FFFFFF"/>
            <w:vAlign w:val="center"/>
          </w:tcPr>
          <w:p w14:paraId="7C8CC0A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企业确认</w:t>
            </w:r>
          </w:p>
        </w:tc>
        <w:tc>
          <w:tcPr>
            <w:tcW w:w="8316" w:type="dxa"/>
            <w:gridSpan w:val="6"/>
            <w:shd w:val="clear" w:color="auto" w:fill="FFFFFF"/>
            <w:vAlign w:val="center"/>
          </w:tcPr>
          <w:p w14:paraId="512053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本企业如实填报，并确认无误。</w:t>
            </w:r>
          </w:p>
          <w:p w14:paraId="01CC83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p>
          <w:p w14:paraId="0150C7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联系人：甯东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职务：技术副总       </w:t>
            </w:r>
          </w:p>
          <w:p w14:paraId="29AEB2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联系方式（手机）：</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邮箱：123569901@qq.com       </w:t>
            </w:r>
          </w:p>
          <w:p w14:paraId="0F7C403E">
            <w:pPr>
              <w:keepNext w:val="0"/>
              <w:keepLines w:val="0"/>
              <w:pageBreakBefore w:val="0"/>
              <w:widowControl w:val="0"/>
              <w:kinsoku/>
              <w:wordWrap/>
              <w:overflowPunct/>
              <w:topLinePunct w:val="0"/>
              <w:autoSpaceDE/>
              <w:autoSpaceDN/>
              <w:bidi w:val="0"/>
              <w:adjustRightInd/>
              <w:snapToGrid/>
              <w:spacing w:line="360" w:lineRule="auto"/>
              <w:ind w:left="3150" w:leftChars="1500" w:right="1260" w:rightChars="600"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企业名称（盖章）：</w:t>
            </w:r>
          </w:p>
          <w:p w14:paraId="2BA2DDED">
            <w:pPr>
              <w:keepNext w:val="0"/>
              <w:keepLines w:val="0"/>
              <w:pageBreakBefore w:val="0"/>
              <w:widowControl w:val="0"/>
              <w:kinsoku/>
              <w:wordWrap/>
              <w:overflowPunct/>
              <w:topLinePunct w:val="0"/>
              <w:autoSpaceDE/>
              <w:autoSpaceDN/>
              <w:bidi w:val="0"/>
              <w:adjustRightInd/>
              <w:snapToGrid/>
              <w:spacing w:line="360" w:lineRule="auto"/>
              <w:ind w:left="3150" w:leftChars="1500" w:right="1260" w:rightChars="600"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企业法人：    </w:t>
            </w:r>
          </w:p>
          <w:p w14:paraId="19909CFD">
            <w:pPr>
              <w:pStyle w:val="2"/>
              <w:keepNext w:val="0"/>
              <w:keepLines w:val="0"/>
              <w:pageBreakBefore w:val="0"/>
              <w:widowControl w:val="0"/>
              <w:kinsoku/>
              <w:wordWrap/>
              <w:overflowPunct/>
              <w:topLinePunct w:val="0"/>
              <w:autoSpaceDE/>
              <w:autoSpaceDN/>
              <w:bidi w:val="0"/>
              <w:adjustRightInd/>
              <w:snapToGrid/>
              <w:spacing w:line="360" w:lineRule="auto"/>
              <w:ind w:left="3150" w:leftChars="1500" w:right="1260" w:rightChars="600"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日期：2024年8月18日    </w:t>
            </w:r>
          </w:p>
        </w:tc>
      </w:tr>
    </w:tbl>
    <w:p w14:paraId="360B9926">
      <w:pPr>
        <w:adjustRightInd w:val="0"/>
        <w:snapToGrid w:val="0"/>
        <w:spacing w:line="288" w:lineRule="auto"/>
        <w:rPr>
          <w:rFonts w:ascii="Times New Roman" w:hAnsi="Times New Roman" w:eastAsia="仿宋_GB2312"/>
          <w:szCs w:val="21"/>
        </w:rPr>
        <w:sectPr>
          <w:headerReference r:id="rId16" w:type="default"/>
          <w:footerReference r:id="rId18" w:type="default"/>
          <w:headerReference r:id="rId17" w:type="even"/>
          <w:footerReference r:id="rId19" w:type="even"/>
          <w:pgSz w:w="11906" w:h="16838"/>
          <w:pgMar w:top="1701" w:right="1417" w:bottom="1701" w:left="1417" w:header="851" w:footer="1417" w:gutter="0"/>
          <w:pgNumType w:fmt="decimal"/>
          <w:cols w:space="720" w:num="1"/>
          <w:docGrid w:type="lines" w:linePitch="312" w:charSpace="0"/>
        </w:sectPr>
      </w:pPr>
    </w:p>
    <w:p w14:paraId="1451BD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-榜单8</w:t>
      </w:r>
    </w:p>
    <w:p w14:paraId="51295D3A">
      <w:pPr>
        <w:pStyle w:val="2"/>
        <w:rPr>
          <w:rFonts w:hint="default"/>
          <w:lang w:val="en" w:eastAsia="zh-CN"/>
        </w:rPr>
      </w:pPr>
    </w:p>
    <w:tbl>
      <w:tblPr>
        <w:tblStyle w:val="10"/>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72"/>
        <w:gridCol w:w="3545"/>
        <w:gridCol w:w="345"/>
        <w:gridCol w:w="1029"/>
        <w:gridCol w:w="220"/>
        <w:gridCol w:w="140"/>
        <w:gridCol w:w="3037"/>
      </w:tblGrid>
      <w:tr w14:paraId="198E8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3E00181D">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w:t>
            </w:r>
          </w:p>
        </w:tc>
        <w:tc>
          <w:tcPr>
            <w:tcW w:w="3890" w:type="dxa"/>
            <w:gridSpan w:val="2"/>
            <w:tcBorders>
              <w:right w:val="single" w:color="auto" w:sz="4" w:space="0"/>
            </w:tcBorders>
            <w:shd w:val="clear" w:color="auto" w:fill="FFFFFF"/>
            <w:vAlign w:val="center"/>
          </w:tcPr>
          <w:p w14:paraId="76814E48">
            <w:pPr>
              <w:spacing w:line="360" w:lineRule="exact"/>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江西金泰合新材料科技有限公司</w:t>
            </w:r>
          </w:p>
        </w:tc>
        <w:tc>
          <w:tcPr>
            <w:tcW w:w="1029" w:type="dxa"/>
            <w:tcBorders>
              <w:left w:val="single" w:color="auto" w:sz="4" w:space="0"/>
              <w:right w:val="single" w:color="auto" w:sz="4" w:space="0"/>
            </w:tcBorders>
            <w:shd w:val="clear" w:color="auto" w:fill="FFFFFF"/>
            <w:vAlign w:val="center"/>
          </w:tcPr>
          <w:p w14:paraId="2E68D0D7">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社会信用代码</w:t>
            </w:r>
          </w:p>
        </w:tc>
        <w:tc>
          <w:tcPr>
            <w:tcW w:w="3397" w:type="dxa"/>
            <w:gridSpan w:val="3"/>
            <w:tcBorders>
              <w:left w:val="single" w:color="auto" w:sz="4" w:space="0"/>
            </w:tcBorders>
            <w:shd w:val="clear" w:color="auto" w:fill="FFFFFF"/>
            <w:vAlign w:val="center"/>
          </w:tcPr>
          <w:p w14:paraId="4CEBBEFC">
            <w:pPr>
              <w:spacing w:line="360" w:lineRule="exact"/>
              <w:jc w:val="center"/>
              <w:rPr>
                <w:rFonts w:hint="eastAsia" w:ascii="Times New Roman" w:hAnsi="Times New Roman" w:eastAsia="仿宋_GB2312" w:cs="宋体"/>
                <w:sz w:val="24"/>
              </w:rPr>
            </w:pPr>
            <w:r>
              <w:rPr>
                <w:rFonts w:hint="default" w:ascii="Times New Roman" w:hAnsi="Times New Roman" w:eastAsia="仿宋_GB2312" w:cs="Times New Roman"/>
                <w:snapToGrid w:val="0"/>
                <w:color w:val="000000"/>
                <w:spacing w:val="3"/>
                <w:kern w:val="0"/>
                <w:sz w:val="24"/>
                <w:szCs w:val="24"/>
                <w:lang w:val="en-US" w:eastAsia="zh-CN" w:bidi="ar-SA"/>
              </w:rPr>
              <w:t>91360681MA3575FW7U</w:t>
            </w:r>
          </w:p>
        </w:tc>
      </w:tr>
      <w:tr w14:paraId="24B76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22BDC511">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需求名称</w:t>
            </w:r>
          </w:p>
        </w:tc>
        <w:tc>
          <w:tcPr>
            <w:tcW w:w="8316" w:type="dxa"/>
            <w:gridSpan w:val="6"/>
            <w:shd w:val="clear" w:color="auto" w:fill="FFFFFF"/>
            <w:vAlign w:val="center"/>
          </w:tcPr>
          <w:p w14:paraId="18F51C91">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napToGrid w:val="0"/>
                <w:color w:val="000000"/>
                <w:spacing w:val="3"/>
                <w:kern w:val="0"/>
                <w:sz w:val="24"/>
                <w:szCs w:val="24"/>
                <w:lang w:val="en-US" w:eastAsia="en-US" w:bidi="ar-SA"/>
              </w:rPr>
              <w:t>引线框架用蚀刻型高精密弹性铜合金带材开发及产业化制造技术</w:t>
            </w:r>
          </w:p>
        </w:tc>
      </w:tr>
      <w:tr w14:paraId="04BC4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717890B3">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具体技术指标、参数</w:t>
            </w:r>
          </w:p>
        </w:tc>
        <w:tc>
          <w:tcPr>
            <w:tcW w:w="8316" w:type="dxa"/>
            <w:gridSpan w:val="6"/>
            <w:shd w:val="clear" w:color="auto" w:fill="FFFFFF"/>
            <w:vAlign w:val="center"/>
          </w:tcPr>
          <w:p w14:paraId="505FC88A">
            <w:pPr>
              <w:pStyle w:val="18"/>
              <w:keepNext w:val="0"/>
              <w:keepLines w:val="0"/>
              <w:pageBreakBefore w:val="0"/>
              <w:widowControl w:val="0"/>
              <w:kinsoku/>
              <w:wordWrap/>
              <w:overflowPunct/>
              <w:topLinePunct w:val="0"/>
              <w:autoSpaceDE/>
              <w:autoSpaceDN/>
              <w:bidi w:val="0"/>
              <w:adjustRightInd/>
              <w:snapToGrid/>
              <w:spacing w:line="360" w:lineRule="auto"/>
              <w:ind w:firstLine="492" w:firstLineChars="200"/>
              <w:jc w:val="left"/>
              <w:textAlignment w:val="auto"/>
              <w:rPr>
                <w:rFonts w:hint="eastAsia" w:ascii="Times New Roman" w:hAnsi="Times New Roman" w:eastAsia="仿宋_GB2312" w:cs="仿宋_GB2312"/>
                <w:snapToGrid w:val="0"/>
                <w:color w:val="000000"/>
                <w:spacing w:val="3"/>
                <w:kern w:val="0"/>
                <w:sz w:val="24"/>
                <w:szCs w:val="24"/>
                <w:lang w:val="en-US" w:eastAsia="en-US" w:bidi="ar-SA"/>
              </w:rPr>
            </w:pPr>
            <w:r>
              <w:rPr>
                <w:rFonts w:hint="eastAsia" w:ascii="Times New Roman" w:hAnsi="Times New Roman" w:eastAsia="仿宋_GB2312" w:cs="仿宋_GB2312"/>
                <w:snapToGrid w:val="0"/>
                <w:color w:val="000000"/>
                <w:spacing w:val="3"/>
                <w:kern w:val="0"/>
                <w:sz w:val="24"/>
                <w:szCs w:val="24"/>
                <w:lang w:val="en-US" w:eastAsia="en-US" w:bidi="ar-SA"/>
              </w:rPr>
              <w:t>突破蚀刻引线框架用Cu-Fe系合金微合金化成分设计和组织性能调控、大规格合金铸锭凝固过程中成分和组织均匀性调控、合金带材强塑变加工和热处理工艺及残余应力调控的关键技术，建立高端蚀刻引线框架用Cu-Fe系合金带材制造技术。</w:t>
            </w:r>
          </w:p>
          <w:p w14:paraId="0EA57AE4">
            <w:pPr>
              <w:pStyle w:val="18"/>
              <w:keepNext w:val="0"/>
              <w:keepLines w:val="0"/>
              <w:pageBreakBefore w:val="0"/>
              <w:widowControl w:val="0"/>
              <w:kinsoku/>
              <w:wordWrap/>
              <w:overflowPunct/>
              <w:topLinePunct w:val="0"/>
              <w:autoSpaceDE/>
              <w:autoSpaceDN/>
              <w:bidi w:val="0"/>
              <w:adjustRightInd/>
              <w:snapToGrid/>
              <w:spacing w:line="360" w:lineRule="auto"/>
              <w:ind w:firstLine="492" w:firstLineChars="200"/>
              <w:jc w:val="left"/>
              <w:textAlignment w:val="auto"/>
              <w:rPr>
                <w:rFonts w:hint="eastAsia" w:ascii="Times New Roman" w:hAnsi="Times New Roman" w:eastAsia="仿宋_GB2312" w:cs="仿宋_GB2312"/>
                <w:snapToGrid w:val="0"/>
                <w:color w:val="000000"/>
                <w:spacing w:val="3"/>
                <w:kern w:val="0"/>
                <w:sz w:val="24"/>
                <w:szCs w:val="24"/>
                <w:lang w:val="en-US" w:eastAsia="en-US" w:bidi="ar-SA"/>
              </w:rPr>
            </w:pPr>
            <w:r>
              <w:rPr>
                <w:rFonts w:hint="eastAsia" w:ascii="Times New Roman" w:hAnsi="Times New Roman" w:eastAsia="仿宋_GB2312" w:cs="仿宋_GB2312"/>
                <w:snapToGrid w:val="0"/>
                <w:color w:val="000000"/>
                <w:spacing w:val="3"/>
                <w:kern w:val="0"/>
                <w:sz w:val="24"/>
                <w:szCs w:val="24"/>
                <w:lang w:val="en-US" w:eastAsia="en-US" w:bidi="ar-SA"/>
              </w:rPr>
              <w:t>产品性能：</w:t>
            </w:r>
          </w:p>
          <w:p w14:paraId="3A48EE1A">
            <w:pPr>
              <w:pStyle w:val="18"/>
              <w:keepNext w:val="0"/>
              <w:keepLines w:val="0"/>
              <w:pageBreakBefore w:val="0"/>
              <w:widowControl w:val="0"/>
              <w:kinsoku/>
              <w:wordWrap/>
              <w:overflowPunct/>
              <w:topLinePunct w:val="0"/>
              <w:autoSpaceDE/>
              <w:autoSpaceDN/>
              <w:bidi w:val="0"/>
              <w:adjustRightInd/>
              <w:snapToGrid/>
              <w:spacing w:line="360" w:lineRule="auto"/>
              <w:ind w:firstLine="492" w:firstLineChars="200"/>
              <w:jc w:val="left"/>
              <w:textAlignment w:val="auto"/>
              <w:rPr>
                <w:rFonts w:hint="eastAsia" w:ascii="Times New Roman" w:hAnsi="Times New Roman" w:eastAsia="仿宋_GB2312" w:cs="仿宋_GB2312"/>
                <w:snapToGrid w:val="0"/>
                <w:color w:val="000000"/>
                <w:spacing w:val="3"/>
                <w:kern w:val="0"/>
                <w:sz w:val="24"/>
                <w:szCs w:val="24"/>
                <w:lang w:val="en-US" w:eastAsia="en-US" w:bidi="ar-SA"/>
              </w:rPr>
            </w:pPr>
            <w:r>
              <w:rPr>
                <w:rFonts w:hint="eastAsia" w:ascii="Times New Roman" w:hAnsi="Times New Roman" w:eastAsia="仿宋_GB2312" w:cs="仿宋_GB2312"/>
                <w:snapToGrid w:val="0"/>
                <w:color w:val="000000"/>
                <w:spacing w:val="3"/>
                <w:kern w:val="0"/>
                <w:sz w:val="24"/>
                <w:szCs w:val="24"/>
                <w:lang w:val="en-US" w:eastAsia="en-US" w:bidi="ar-SA"/>
              </w:rPr>
              <w:t>（1）状态、规格：状态为H/FH，厚度为0.254-0.127 mm，厚度公差为±0.005mm；</w:t>
            </w:r>
          </w:p>
          <w:p w14:paraId="78FE231D">
            <w:pPr>
              <w:pStyle w:val="18"/>
              <w:keepNext w:val="0"/>
              <w:keepLines w:val="0"/>
              <w:pageBreakBefore w:val="0"/>
              <w:widowControl w:val="0"/>
              <w:kinsoku/>
              <w:wordWrap/>
              <w:overflowPunct/>
              <w:topLinePunct w:val="0"/>
              <w:autoSpaceDE/>
              <w:autoSpaceDN/>
              <w:bidi w:val="0"/>
              <w:adjustRightInd/>
              <w:snapToGrid/>
              <w:spacing w:line="360" w:lineRule="auto"/>
              <w:ind w:firstLine="492" w:firstLineChars="200"/>
              <w:jc w:val="left"/>
              <w:textAlignment w:val="auto"/>
              <w:rPr>
                <w:rFonts w:hint="eastAsia" w:ascii="Times New Roman" w:hAnsi="Times New Roman" w:eastAsia="仿宋_GB2312" w:cs="仿宋_GB2312"/>
                <w:snapToGrid w:val="0"/>
                <w:color w:val="000000"/>
                <w:spacing w:val="3"/>
                <w:kern w:val="0"/>
                <w:sz w:val="24"/>
                <w:szCs w:val="24"/>
                <w:lang w:val="en-US" w:eastAsia="en-US" w:bidi="ar-SA"/>
              </w:rPr>
            </w:pPr>
            <w:r>
              <w:rPr>
                <w:rFonts w:hint="eastAsia" w:ascii="Times New Roman" w:hAnsi="Times New Roman" w:eastAsia="仿宋_GB2312" w:cs="仿宋_GB2312"/>
                <w:snapToGrid w:val="0"/>
                <w:color w:val="000000"/>
                <w:spacing w:val="3"/>
                <w:kern w:val="0"/>
                <w:sz w:val="24"/>
                <w:szCs w:val="24"/>
                <w:lang w:val="en-US" w:eastAsia="en-US" w:bidi="ar-SA"/>
              </w:rPr>
              <w:t>（2）力学性能：抗拉强度420-470MPa，断后伸长率≥4%，常温硬度</w:t>
            </w:r>
          </w:p>
          <w:p w14:paraId="0482579D">
            <w:pPr>
              <w:pStyle w:val="18"/>
              <w:keepNext w:val="0"/>
              <w:keepLines w:val="0"/>
              <w:pageBreakBefore w:val="0"/>
              <w:widowControl w:val="0"/>
              <w:kinsoku/>
              <w:wordWrap/>
              <w:overflowPunct/>
              <w:topLinePunct w:val="0"/>
              <w:autoSpaceDE/>
              <w:autoSpaceDN/>
              <w:bidi w:val="0"/>
              <w:adjustRightInd/>
              <w:snapToGrid/>
              <w:spacing w:line="360" w:lineRule="auto"/>
              <w:ind w:firstLine="492" w:firstLineChars="200"/>
              <w:jc w:val="left"/>
              <w:textAlignment w:val="auto"/>
              <w:rPr>
                <w:rFonts w:hint="eastAsia" w:ascii="Times New Roman" w:hAnsi="Times New Roman" w:eastAsia="仿宋_GB2312" w:cs="仿宋_GB2312"/>
                <w:snapToGrid w:val="0"/>
                <w:color w:val="000000"/>
                <w:spacing w:val="3"/>
                <w:kern w:val="0"/>
                <w:sz w:val="24"/>
                <w:szCs w:val="24"/>
                <w:lang w:val="en-US" w:eastAsia="en-US" w:bidi="ar-SA"/>
              </w:rPr>
            </w:pPr>
            <w:r>
              <w:rPr>
                <w:rFonts w:hint="eastAsia" w:ascii="Times New Roman" w:hAnsi="Times New Roman" w:eastAsia="仿宋_GB2312" w:cs="仿宋_GB2312"/>
                <w:snapToGrid w:val="0"/>
                <w:color w:val="000000"/>
                <w:spacing w:val="3"/>
                <w:kern w:val="0"/>
                <w:sz w:val="24"/>
                <w:szCs w:val="24"/>
                <w:lang w:val="en-US" w:eastAsia="en-US" w:bidi="ar-SA"/>
              </w:rPr>
              <w:t>130-145HV。</w:t>
            </w:r>
          </w:p>
          <w:p w14:paraId="72A9BD73">
            <w:pPr>
              <w:pStyle w:val="18"/>
              <w:keepNext w:val="0"/>
              <w:keepLines w:val="0"/>
              <w:pageBreakBefore w:val="0"/>
              <w:widowControl w:val="0"/>
              <w:kinsoku/>
              <w:wordWrap/>
              <w:overflowPunct/>
              <w:topLinePunct w:val="0"/>
              <w:autoSpaceDE/>
              <w:autoSpaceDN/>
              <w:bidi w:val="0"/>
              <w:adjustRightInd/>
              <w:snapToGrid/>
              <w:spacing w:line="360" w:lineRule="auto"/>
              <w:ind w:firstLine="492" w:firstLineChars="200"/>
              <w:jc w:val="left"/>
              <w:textAlignment w:val="auto"/>
              <w:rPr>
                <w:rFonts w:hint="eastAsia" w:ascii="Times New Roman" w:hAnsi="Times New Roman" w:eastAsia="仿宋_GB2312" w:cs="仿宋_GB2312"/>
                <w:snapToGrid w:val="0"/>
                <w:color w:val="000000"/>
                <w:spacing w:val="3"/>
                <w:kern w:val="0"/>
                <w:sz w:val="24"/>
                <w:szCs w:val="24"/>
                <w:lang w:val="en-US" w:eastAsia="en-US" w:bidi="ar-SA"/>
              </w:rPr>
            </w:pPr>
            <w:r>
              <w:rPr>
                <w:rFonts w:hint="eastAsia" w:ascii="Times New Roman" w:hAnsi="Times New Roman" w:eastAsia="仿宋_GB2312" w:cs="仿宋_GB2312"/>
                <w:snapToGrid w:val="0"/>
                <w:color w:val="000000"/>
                <w:spacing w:val="3"/>
                <w:kern w:val="0"/>
                <w:sz w:val="24"/>
                <w:szCs w:val="24"/>
                <w:lang w:val="en-US" w:eastAsia="en-US" w:bidi="ar-SA"/>
              </w:rPr>
              <w:t>（3）导电性能：20℃时，导电率≥60%IACS。</w:t>
            </w:r>
          </w:p>
          <w:p w14:paraId="220BBDB4">
            <w:pPr>
              <w:pStyle w:val="18"/>
              <w:keepNext w:val="0"/>
              <w:keepLines w:val="0"/>
              <w:pageBreakBefore w:val="0"/>
              <w:widowControl w:val="0"/>
              <w:kinsoku/>
              <w:wordWrap/>
              <w:overflowPunct/>
              <w:topLinePunct w:val="0"/>
              <w:autoSpaceDE/>
              <w:autoSpaceDN/>
              <w:bidi w:val="0"/>
              <w:adjustRightInd/>
              <w:snapToGrid/>
              <w:spacing w:line="360" w:lineRule="auto"/>
              <w:ind w:firstLine="492" w:firstLineChars="200"/>
              <w:jc w:val="left"/>
              <w:textAlignment w:val="auto"/>
              <w:rPr>
                <w:rFonts w:hint="eastAsia" w:ascii="Times New Roman" w:hAnsi="Times New Roman" w:eastAsia="仿宋_GB2312" w:cs="仿宋_GB2312"/>
                <w:snapToGrid w:val="0"/>
                <w:color w:val="000000"/>
                <w:spacing w:val="3"/>
                <w:kern w:val="0"/>
                <w:sz w:val="24"/>
                <w:szCs w:val="24"/>
                <w:lang w:val="en-US" w:eastAsia="en-US" w:bidi="ar-SA"/>
              </w:rPr>
            </w:pPr>
            <w:r>
              <w:rPr>
                <w:rFonts w:hint="eastAsia" w:ascii="Times New Roman" w:hAnsi="Times New Roman" w:eastAsia="仿宋_GB2312" w:cs="仿宋_GB2312"/>
                <w:snapToGrid w:val="0"/>
                <w:color w:val="000000"/>
                <w:spacing w:val="3"/>
                <w:kern w:val="0"/>
                <w:sz w:val="24"/>
                <w:szCs w:val="24"/>
                <w:lang w:val="en-US" w:eastAsia="en-US" w:bidi="ar-SA"/>
              </w:rPr>
              <w:t>（4）板形：侧弯≤0.4mm/m，翘曲高度≤0.5mm；蚀刻后翘曲高度≤0.203mm。</w:t>
            </w:r>
          </w:p>
          <w:p w14:paraId="0500ED11">
            <w:pPr>
              <w:spacing w:line="360" w:lineRule="exact"/>
              <w:ind w:firstLine="492"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napToGrid w:val="0"/>
                <w:color w:val="000000"/>
                <w:spacing w:val="3"/>
                <w:kern w:val="0"/>
                <w:sz w:val="24"/>
                <w:szCs w:val="24"/>
                <w:lang w:val="en-US" w:eastAsia="en-US" w:bidi="ar-SA"/>
              </w:rPr>
              <w:t>（5）表面质量：表面粗糙度Ra&lt;0.1um。在50-100 倍显微镜下观察，纹路细腻、均匀，粗化后表面纹路均匀、细腻，电镀后银面均匀、细腻。</w:t>
            </w:r>
          </w:p>
        </w:tc>
      </w:tr>
      <w:tr w14:paraId="7D8A2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029F5C88">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研究内容</w:t>
            </w:r>
          </w:p>
        </w:tc>
        <w:tc>
          <w:tcPr>
            <w:tcW w:w="8316" w:type="dxa"/>
            <w:gridSpan w:val="6"/>
            <w:shd w:val="clear" w:color="auto" w:fill="FFFFFF"/>
            <w:vAlign w:val="center"/>
          </w:tcPr>
          <w:p w14:paraId="6E2869FF">
            <w:pPr>
              <w:pStyle w:val="18"/>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研究内容1：蚀刻引线框架用Cu-Fe系合金成分设计和组织性能调控技术；</w:t>
            </w:r>
          </w:p>
          <w:p w14:paraId="649C0BC8">
            <w:pPr>
              <w:pStyle w:val="18"/>
              <w:keepNext w:val="0"/>
              <w:keepLines w:val="0"/>
              <w:pageBreakBefore w:val="0"/>
              <w:widowControl w:val="0"/>
              <w:kinsoku/>
              <w:wordWrap/>
              <w:overflowPunct/>
              <w:topLinePunct w:val="0"/>
              <w:autoSpaceDE/>
              <w:autoSpaceDN/>
              <w:bidi w:val="0"/>
              <w:adjustRightInd/>
              <w:snapToGrid/>
              <w:ind w:firstLine="492" w:firstLineChars="200"/>
              <w:jc w:val="both"/>
              <w:textAlignment w:val="auto"/>
              <w:rPr>
                <w:rFonts w:hint="eastAsia" w:ascii="Times New Roman" w:hAnsi="Times New Roman" w:eastAsia="仿宋_GB2312" w:cs="仿宋_GB2312"/>
                <w:snapToGrid w:val="0"/>
                <w:color w:val="000000"/>
                <w:spacing w:val="3"/>
                <w:kern w:val="0"/>
                <w:sz w:val="24"/>
                <w:szCs w:val="24"/>
                <w:lang w:val="en-US" w:eastAsia="en-US" w:bidi="ar-SA"/>
              </w:rPr>
            </w:pPr>
            <w:r>
              <w:rPr>
                <w:rFonts w:hint="eastAsia" w:ascii="Times New Roman" w:hAnsi="Times New Roman" w:eastAsia="仿宋_GB2312" w:cs="仿宋_GB2312"/>
                <w:snapToGrid w:val="0"/>
                <w:color w:val="000000"/>
                <w:spacing w:val="3"/>
                <w:kern w:val="0"/>
                <w:sz w:val="24"/>
                <w:szCs w:val="24"/>
                <w:lang w:val="en-US" w:eastAsia="en-US" w:bidi="ar-SA"/>
              </w:rPr>
              <w:t>固溶于铜基体中的合金元素的避免凝固析出，时效时充分细小弥散析出是实现高强高导性能的关键所在，需要精确控制析出相的粒径和弥散分布状态，减少合金化元素的固溶对导电率的负面影响以及凝固析出的金属间化合物对蚀刻性能的不利影响（毛刺，凹凸）。利用多组元复合微量添加以调控析出相的大小、分布实现高强高导的目标，并减小粗大凝固析出，是本项目的关键技术之一。</w:t>
            </w:r>
          </w:p>
          <w:p w14:paraId="15996AD3">
            <w:pPr>
              <w:pStyle w:val="18"/>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研究内容2：大规格Cu-Fe系合金铸锭凝固过程中成分和组织均匀性调控技术；</w:t>
            </w:r>
          </w:p>
          <w:p w14:paraId="10259EEA">
            <w:pPr>
              <w:pStyle w:val="18"/>
              <w:keepNext w:val="0"/>
              <w:keepLines w:val="0"/>
              <w:pageBreakBefore w:val="0"/>
              <w:widowControl w:val="0"/>
              <w:kinsoku/>
              <w:wordWrap/>
              <w:overflowPunct/>
              <w:topLinePunct w:val="0"/>
              <w:autoSpaceDE/>
              <w:autoSpaceDN/>
              <w:bidi w:val="0"/>
              <w:adjustRightInd/>
              <w:snapToGrid/>
              <w:ind w:firstLine="492" w:firstLineChars="200"/>
              <w:jc w:val="both"/>
              <w:textAlignment w:val="auto"/>
              <w:rPr>
                <w:rFonts w:hint="eastAsia" w:ascii="Times New Roman" w:hAnsi="Times New Roman" w:eastAsia="仿宋_GB2312" w:cs="仿宋_GB2312"/>
                <w:snapToGrid w:val="0"/>
                <w:color w:val="000000"/>
                <w:spacing w:val="3"/>
                <w:kern w:val="0"/>
                <w:sz w:val="24"/>
                <w:szCs w:val="24"/>
                <w:lang w:val="en-US" w:eastAsia="en-US" w:bidi="ar-SA"/>
              </w:rPr>
            </w:pPr>
            <w:r>
              <w:rPr>
                <w:rFonts w:hint="eastAsia" w:ascii="Times New Roman" w:hAnsi="Times New Roman" w:eastAsia="仿宋_GB2312" w:cs="仿宋_GB2312"/>
                <w:snapToGrid w:val="0"/>
                <w:color w:val="000000"/>
                <w:spacing w:val="3"/>
                <w:kern w:val="0"/>
                <w:sz w:val="24"/>
                <w:szCs w:val="24"/>
                <w:lang w:val="en-US" w:eastAsia="en-US" w:bidi="ar-SA"/>
              </w:rPr>
              <w:t>通过铸造工艺参数协同控制基体组织、析出相、内应力和铸造缺陷，是制备大规格高品质Cu-Fe系合金铸锭的关键。</w:t>
            </w:r>
          </w:p>
          <w:p w14:paraId="25920304">
            <w:pPr>
              <w:pStyle w:val="18"/>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Times New Roman" w:hAnsi="Times New Roman" w:eastAsia="仿宋_GB2312" w:cs="仿宋_GB2312"/>
                <w:b/>
                <w:bCs/>
                <w:sz w:val="24"/>
                <w:szCs w:val="24"/>
                <w:lang w:eastAsia="zh-CN"/>
              </w:rPr>
            </w:pPr>
            <w:r>
              <w:rPr>
                <w:rFonts w:hint="eastAsia" w:ascii="Times New Roman" w:hAnsi="Times New Roman" w:eastAsia="仿宋_GB2312" w:cs="仿宋_GB2312"/>
                <w:b/>
                <w:bCs/>
                <w:sz w:val="24"/>
                <w:szCs w:val="24"/>
              </w:rPr>
              <w:t>研究内容3：Cu-Fe系合金带材强塑变加工流变行为和形变热处理技术</w:t>
            </w:r>
            <w:r>
              <w:rPr>
                <w:rFonts w:hint="eastAsia" w:ascii="Times New Roman" w:hAnsi="Times New Roman" w:eastAsia="仿宋_GB2312" w:cs="仿宋_GB2312"/>
                <w:b/>
                <w:bCs/>
                <w:sz w:val="24"/>
                <w:szCs w:val="24"/>
                <w:lang w:eastAsia="zh-CN"/>
              </w:rPr>
              <w:t>；</w:t>
            </w:r>
          </w:p>
          <w:p w14:paraId="545285F5">
            <w:pPr>
              <w:pStyle w:val="18"/>
              <w:keepNext w:val="0"/>
              <w:keepLines w:val="0"/>
              <w:pageBreakBefore w:val="0"/>
              <w:widowControl w:val="0"/>
              <w:kinsoku/>
              <w:wordWrap/>
              <w:overflowPunct/>
              <w:topLinePunct w:val="0"/>
              <w:autoSpaceDE/>
              <w:autoSpaceDN/>
              <w:bidi w:val="0"/>
              <w:adjustRightInd/>
              <w:snapToGrid/>
              <w:ind w:firstLine="492" w:firstLineChars="200"/>
              <w:jc w:val="both"/>
              <w:textAlignment w:val="auto"/>
              <w:rPr>
                <w:rFonts w:hint="eastAsia" w:ascii="Times New Roman" w:hAnsi="Times New Roman" w:eastAsia="仿宋_GB2312" w:cs="仿宋_GB2312"/>
                <w:snapToGrid w:val="0"/>
                <w:color w:val="000000"/>
                <w:spacing w:val="3"/>
                <w:kern w:val="0"/>
                <w:sz w:val="24"/>
                <w:szCs w:val="24"/>
                <w:lang w:val="en-US" w:eastAsia="en-US" w:bidi="ar-SA"/>
              </w:rPr>
            </w:pPr>
            <w:r>
              <w:rPr>
                <w:rFonts w:hint="eastAsia" w:ascii="Times New Roman" w:hAnsi="Times New Roman" w:eastAsia="仿宋_GB2312" w:cs="仿宋_GB2312"/>
                <w:snapToGrid w:val="0"/>
                <w:color w:val="000000"/>
                <w:spacing w:val="3"/>
                <w:kern w:val="0"/>
                <w:sz w:val="24"/>
                <w:szCs w:val="24"/>
                <w:lang w:val="en-US" w:eastAsia="en-US" w:bidi="ar-SA"/>
              </w:rPr>
              <w:t>开发低残余应力和板形协同控制技术，是制备蚀刻用高精度Cu-Fe系合金带材的关键技术。拉弯矫是控制带箔材板型的关键工艺，低温连续张力退火是调控带箔材的关键。</w:t>
            </w:r>
          </w:p>
          <w:p w14:paraId="14D990FD">
            <w:pPr>
              <w:pStyle w:val="18"/>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Times New Roman" w:hAnsi="Times New Roman" w:eastAsia="仿宋_GB2312" w:cs="仿宋_GB2312"/>
                <w:b/>
                <w:bCs/>
                <w:sz w:val="24"/>
                <w:szCs w:val="24"/>
                <w:lang w:eastAsia="zh-CN"/>
              </w:rPr>
            </w:pPr>
            <w:r>
              <w:rPr>
                <w:rFonts w:hint="eastAsia" w:ascii="Times New Roman" w:hAnsi="Times New Roman" w:eastAsia="仿宋_GB2312" w:cs="仿宋_GB2312"/>
                <w:b/>
                <w:bCs/>
                <w:sz w:val="24"/>
                <w:szCs w:val="24"/>
              </w:rPr>
              <w:t>研究内容4：蚀刻引线框架用Cu-Fe合金带材工业化制造成套技术</w:t>
            </w:r>
            <w:r>
              <w:rPr>
                <w:rFonts w:hint="eastAsia" w:ascii="Times New Roman" w:hAnsi="Times New Roman" w:eastAsia="仿宋_GB2312" w:cs="仿宋_GB2312"/>
                <w:b/>
                <w:bCs/>
                <w:sz w:val="24"/>
                <w:szCs w:val="24"/>
                <w:lang w:eastAsia="zh-CN"/>
              </w:rPr>
              <w:t>；</w:t>
            </w:r>
          </w:p>
          <w:p w14:paraId="6809FD61">
            <w:pPr>
              <w:pStyle w:val="18"/>
              <w:keepNext w:val="0"/>
              <w:keepLines w:val="0"/>
              <w:pageBreakBefore w:val="0"/>
              <w:widowControl w:val="0"/>
              <w:kinsoku/>
              <w:wordWrap/>
              <w:overflowPunct/>
              <w:topLinePunct w:val="0"/>
              <w:autoSpaceDE/>
              <w:autoSpaceDN/>
              <w:bidi w:val="0"/>
              <w:adjustRightInd/>
              <w:snapToGrid/>
              <w:ind w:firstLine="492" w:firstLineChars="200"/>
              <w:jc w:val="both"/>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napToGrid w:val="0"/>
                <w:color w:val="000000"/>
                <w:spacing w:val="3"/>
                <w:kern w:val="0"/>
                <w:sz w:val="24"/>
                <w:szCs w:val="24"/>
                <w:lang w:val="en-US" w:eastAsia="en-US" w:bidi="ar-SA"/>
              </w:rPr>
              <w:t>通过成分优化设计、大规格熔铸、强塑变加工、形变热处理、拉弯矫/张力退火等工艺的集成，开展批次稳定性产业化研究，开发蚀刻引线框架Cu-Fe系带材的工业化制造成套技术</w:t>
            </w:r>
            <w:r>
              <w:rPr>
                <w:rFonts w:hint="eastAsia" w:ascii="Times New Roman" w:hAnsi="Times New Roman" w:eastAsia="仿宋_GB2312" w:cs="仿宋_GB2312"/>
                <w:snapToGrid w:val="0"/>
                <w:color w:val="000000"/>
                <w:spacing w:val="3"/>
                <w:kern w:val="0"/>
                <w:sz w:val="24"/>
                <w:szCs w:val="24"/>
                <w:lang w:val="en-US" w:eastAsia="zh-CN" w:bidi="ar-SA"/>
              </w:rPr>
              <w:t>。</w:t>
            </w:r>
          </w:p>
        </w:tc>
      </w:tr>
      <w:tr w14:paraId="5C56B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3211537B">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17"/>
                <w:sz w:val="24"/>
                <w:szCs w:val="24"/>
              </w:rPr>
              <w:t>项目需求的背景与意义</w:t>
            </w:r>
          </w:p>
        </w:tc>
        <w:tc>
          <w:tcPr>
            <w:tcW w:w="8316" w:type="dxa"/>
            <w:gridSpan w:val="6"/>
            <w:shd w:val="clear" w:color="auto" w:fill="FFFFFF"/>
            <w:vAlign w:val="center"/>
          </w:tcPr>
          <w:p w14:paraId="20EA75A1">
            <w:pPr>
              <w:spacing w:line="360" w:lineRule="exact"/>
              <w:ind w:firstLine="492"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napToGrid w:val="0"/>
                <w:color w:val="000000"/>
                <w:spacing w:val="3"/>
                <w:kern w:val="0"/>
                <w:sz w:val="24"/>
                <w:szCs w:val="24"/>
                <w:lang w:val="en-US" w:eastAsia="en-US" w:bidi="ar-SA"/>
              </w:rPr>
              <w:t>引线框架是一种用来作为集成电路芯片的金属结构载体，借助于键合材料（金丝、铝丝、铜丝）实现芯片内部电路引出端与外引线的电气连接，形成电气电路的关键结构件，是电子信息产业中重要的IC封装材料。引线框架在电路中发挥着重要作用，包括连接外部电路和传递电信号作用；向外界散热，发挥导热作用；支撑和固定芯片的作用，其外壳整体支撑框架结构通过IC组装而成，保护内部元器件。根据生产工艺不同，引线框架分为冲压型和蚀刻型两种，其中蚀刻型工艺主要用于100脚位以上的引线框架，主要特点是生产调整周期短，方便转换生产适用于多品种小批量生产，产品精度高，可生产多脚位</w:t>
            </w:r>
            <w:r>
              <w:rPr>
                <w:rFonts w:hint="eastAsia" w:ascii="Times New Roman" w:hAnsi="Times New Roman" w:eastAsia="仿宋_GB2312" w:cs="仿宋_GB2312"/>
                <w:snapToGrid w:val="0"/>
                <w:color w:val="000000"/>
                <w:spacing w:val="3"/>
                <w:kern w:val="0"/>
                <w:sz w:val="24"/>
                <w:szCs w:val="24"/>
                <w:lang w:val="en-US" w:eastAsia="zh-CN" w:bidi="ar-SA"/>
              </w:rPr>
              <w:t>（</w:t>
            </w:r>
            <w:r>
              <w:rPr>
                <w:rFonts w:hint="eastAsia" w:ascii="Times New Roman" w:hAnsi="Times New Roman" w:eastAsia="仿宋_GB2312" w:cs="仿宋_GB2312"/>
                <w:snapToGrid w:val="0"/>
                <w:color w:val="000000"/>
                <w:spacing w:val="3"/>
                <w:kern w:val="0"/>
                <w:sz w:val="24"/>
                <w:szCs w:val="24"/>
                <w:lang w:val="en-US" w:eastAsia="en-US" w:bidi="ar-SA"/>
              </w:rPr>
              <w:t>100脚以上</w:t>
            </w:r>
            <w:r>
              <w:rPr>
                <w:rFonts w:hint="eastAsia" w:ascii="Times New Roman" w:hAnsi="Times New Roman" w:eastAsia="仿宋_GB2312" w:cs="仿宋_GB2312"/>
                <w:snapToGrid w:val="0"/>
                <w:color w:val="000000"/>
                <w:spacing w:val="3"/>
                <w:kern w:val="0"/>
                <w:sz w:val="24"/>
                <w:szCs w:val="24"/>
                <w:lang w:val="en-US" w:eastAsia="zh-CN" w:bidi="ar-SA"/>
              </w:rPr>
              <w:t>）</w:t>
            </w:r>
            <w:r>
              <w:rPr>
                <w:rFonts w:hint="eastAsia" w:ascii="Times New Roman" w:hAnsi="Times New Roman" w:eastAsia="仿宋_GB2312" w:cs="仿宋_GB2312"/>
                <w:snapToGrid w:val="0"/>
                <w:color w:val="000000"/>
                <w:spacing w:val="3"/>
                <w:kern w:val="0"/>
                <w:sz w:val="24"/>
                <w:szCs w:val="24"/>
                <w:lang w:val="en-US" w:eastAsia="en-US" w:bidi="ar-SA"/>
              </w:rPr>
              <w:t>的产品。目前国内目前主要以冲压工艺为主。与工业发达国家相比，国内引线框架铜合金的自主研发能力差、生产技术和装备相对落后，导致关键高端引线框架铜合金产品大部分依赖进口，产品自给率不足10%。目前高端的蚀刻引线框架主要依靠进口，在中美半导体贸易摩擦和国家对集成电路行业大力扶持的政策下，高端封装材料国产替代势在必行。境内的蚀刻引线框架起步较晚，目前只有康强电子、新恒汇、天水华洋等少数企业涉足，但是产能较小，市场基本被境外厂商垄断，未来国产替代空间广阔。</w:t>
            </w:r>
          </w:p>
        </w:tc>
      </w:tr>
      <w:tr w14:paraId="6E6A2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372" w:type="dxa"/>
            <w:shd w:val="clear" w:color="auto" w:fill="FFFFFF"/>
            <w:vAlign w:val="center"/>
          </w:tcPr>
          <w:p w14:paraId="7CA4B92D">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所属产业链或产业集群</w:t>
            </w:r>
          </w:p>
        </w:tc>
        <w:tc>
          <w:tcPr>
            <w:tcW w:w="3545" w:type="dxa"/>
            <w:tcBorders>
              <w:right w:val="single" w:color="auto" w:sz="4" w:space="0"/>
            </w:tcBorders>
            <w:shd w:val="clear" w:color="auto" w:fill="FFFFFF"/>
            <w:vAlign w:val="center"/>
          </w:tcPr>
          <w:p w14:paraId="00D45E9C">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napToGrid w:val="0"/>
                <w:color w:val="000000"/>
                <w:spacing w:val="3"/>
                <w:kern w:val="0"/>
                <w:sz w:val="24"/>
                <w:szCs w:val="24"/>
                <w:lang w:val="en-US" w:eastAsia="zh-CN" w:bidi="ar-SA"/>
              </w:rPr>
              <w:t>贵溪市铜及铜加工产业集群</w:t>
            </w:r>
          </w:p>
        </w:tc>
        <w:tc>
          <w:tcPr>
            <w:tcW w:w="1594" w:type="dxa"/>
            <w:gridSpan w:val="3"/>
            <w:tcBorders>
              <w:left w:val="single" w:color="auto" w:sz="4" w:space="0"/>
              <w:right w:val="single" w:color="auto" w:sz="4" w:space="0"/>
            </w:tcBorders>
            <w:shd w:val="clear" w:color="auto" w:fill="FFFFFF"/>
            <w:vAlign w:val="center"/>
          </w:tcPr>
          <w:p w14:paraId="66F4A4D9">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细分</w:t>
            </w:r>
            <w:r>
              <w:rPr>
                <w:rFonts w:hint="eastAsia" w:ascii="Times New Roman" w:hAnsi="Times New Roman" w:eastAsia="仿宋_GB2312" w:cs="仿宋_GB2312"/>
                <w:sz w:val="24"/>
                <w:szCs w:val="24"/>
                <w:lang w:val="en-US" w:eastAsia="zh-CN"/>
              </w:rPr>
              <w:t>技术领域</w:t>
            </w:r>
            <w:r>
              <w:rPr>
                <w:rFonts w:hint="eastAsia" w:ascii="Times New Roman" w:hAnsi="Times New Roman" w:eastAsia="仿宋_GB2312" w:cs="仿宋_GB2312"/>
                <w:sz w:val="24"/>
                <w:szCs w:val="24"/>
              </w:rPr>
              <w:t>方向</w:t>
            </w:r>
          </w:p>
        </w:tc>
        <w:tc>
          <w:tcPr>
            <w:tcW w:w="3177" w:type="dxa"/>
            <w:gridSpan w:val="2"/>
            <w:tcBorders>
              <w:left w:val="single" w:color="auto" w:sz="4" w:space="0"/>
            </w:tcBorders>
            <w:shd w:val="clear" w:color="auto" w:fill="FFFFFF"/>
            <w:vAlign w:val="center"/>
          </w:tcPr>
          <w:p w14:paraId="4762F19B">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napToGrid w:val="0"/>
                <w:color w:val="000000"/>
                <w:spacing w:val="3"/>
                <w:kern w:val="0"/>
                <w:sz w:val="24"/>
                <w:szCs w:val="24"/>
                <w:lang w:val="en-US" w:eastAsia="zh-CN" w:bidi="ar-SA"/>
              </w:rPr>
              <w:t>新材料-&gt;先进基础材料-&gt;先进有色金属材料</w:t>
            </w:r>
          </w:p>
        </w:tc>
      </w:tr>
      <w:tr w14:paraId="17B95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51D60234">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技术类型</w:t>
            </w:r>
          </w:p>
        </w:tc>
        <w:tc>
          <w:tcPr>
            <w:tcW w:w="8316" w:type="dxa"/>
            <w:gridSpan w:val="6"/>
            <w:shd w:val="clear" w:color="auto" w:fill="FFFFFF"/>
            <w:vAlign w:val="center"/>
          </w:tcPr>
          <w:p w14:paraId="6F71E002">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卡脖子技术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填补国内空白技术   </w:t>
            </w:r>
            <w:r>
              <w:rPr>
                <w:rFonts w:hint="eastAsia" w:ascii="Times New Roman" w:hAnsi="Times New Roman" w:eastAsia="仿宋_GB2312" w:cs="仿宋_GB2312"/>
                <w:color w:val="000000"/>
                <w:sz w:val="24"/>
                <w:szCs w:val="24"/>
                <w:lang w:bidi="ar"/>
              </w:rPr>
              <w:sym w:font="Wingdings" w:char="00FE"/>
            </w:r>
            <w:r>
              <w:rPr>
                <w:rFonts w:hint="eastAsia" w:ascii="Times New Roman" w:hAnsi="Times New Roman" w:eastAsia="仿宋_GB2312" w:cs="仿宋_GB2312"/>
                <w:color w:val="000000"/>
                <w:sz w:val="24"/>
                <w:szCs w:val="24"/>
                <w:lang w:bidi="ar"/>
              </w:rPr>
              <w:t xml:space="preserve">自主可控技术   </w:t>
            </w:r>
            <w:r>
              <w:rPr>
                <w:rFonts w:hint="eastAsia" w:ascii="Times New Roman" w:hAnsi="Times New Roman" w:eastAsia="仿宋_GB2312" w:cs="仿宋_GB2312"/>
                <w:color w:val="000000"/>
                <w:sz w:val="24"/>
                <w:szCs w:val="24"/>
                <w:lang w:bidi="ar"/>
              </w:rPr>
              <w:sym w:font="Wingdings 2" w:char="00A3"/>
            </w:r>
            <w:r>
              <w:rPr>
                <w:rFonts w:hint="eastAsia" w:ascii="Times New Roman" w:hAnsi="Times New Roman" w:eastAsia="仿宋_GB2312" w:cs="仿宋_GB2312"/>
                <w:color w:val="000000"/>
                <w:sz w:val="24"/>
                <w:szCs w:val="24"/>
                <w:lang w:bidi="ar"/>
              </w:rPr>
              <w:t>前沿颠覆性技术</w:t>
            </w:r>
          </w:p>
        </w:tc>
      </w:tr>
      <w:tr w14:paraId="5DAD5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59" w:hRule="atLeast"/>
          <w:jc w:val="center"/>
        </w:trPr>
        <w:tc>
          <w:tcPr>
            <w:tcW w:w="1372" w:type="dxa"/>
            <w:shd w:val="clear" w:color="auto" w:fill="FFFFFF"/>
            <w:vAlign w:val="center"/>
          </w:tcPr>
          <w:p w14:paraId="1112DA5E">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支付揭榜方项目经费</w:t>
            </w:r>
          </w:p>
        </w:tc>
        <w:tc>
          <w:tcPr>
            <w:tcW w:w="3890" w:type="dxa"/>
            <w:gridSpan w:val="2"/>
            <w:shd w:val="clear" w:color="auto" w:fill="FFFFFF"/>
            <w:vAlign w:val="center"/>
          </w:tcPr>
          <w:p w14:paraId="341D8749">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100</w:t>
            </w:r>
            <w:r>
              <w:rPr>
                <w:rFonts w:hint="eastAsia" w:ascii="Times New Roman" w:hAnsi="Times New Roman" w:eastAsia="仿宋_GB2312" w:cs="仿宋_GB2312"/>
                <w:sz w:val="24"/>
                <w:szCs w:val="24"/>
              </w:rPr>
              <w:t>万元</w:t>
            </w:r>
          </w:p>
        </w:tc>
        <w:tc>
          <w:tcPr>
            <w:tcW w:w="1389" w:type="dxa"/>
            <w:gridSpan w:val="3"/>
            <w:shd w:val="clear" w:color="auto" w:fill="FFFFFF"/>
            <w:vAlign w:val="center"/>
          </w:tcPr>
          <w:p w14:paraId="4BACEEE8">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实施周期</w:t>
            </w:r>
          </w:p>
        </w:tc>
        <w:tc>
          <w:tcPr>
            <w:tcW w:w="3037" w:type="dxa"/>
            <w:shd w:val="clear" w:color="auto" w:fill="FFFFFF"/>
            <w:vAlign w:val="center"/>
          </w:tcPr>
          <w:p w14:paraId="7050B53B">
            <w:pPr>
              <w:spacing w:line="360" w:lineRule="exact"/>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napToGrid w:val="0"/>
                <w:color w:val="000000"/>
                <w:spacing w:val="3"/>
                <w:kern w:val="0"/>
                <w:sz w:val="24"/>
                <w:szCs w:val="24"/>
                <w:lang w:val="en-US" w:eastAsia="zh-CN" w:bidi="ar-SA"/>
              </w:rPr>
              <w:t>2024年06月-2026年12月</w:t>
            </w:r>
          </w:p>
        </w:tc>
      </w:tr>
      <w:tr w14:paraId="61538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4" w:hRule="atLeast"/>
          <w:jc w:val="center"/>
        </w:trPr>
        <w:tc>
          <w:tcPr>
            <w:tcW w:w="1372" w:type="dxa"/>
            <w:shd w:val="clear" w:color="auto" w:fill="FFFFFF"/>
            <w:vAlign w:val="center"/>
          </w:tcPr>
          <w:p w14:paraId="7BBA43F9">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项目里程碑节点</w:t>
            </w:r>
          </w:p>
        </w:tc>
        <w:tc>
          <w:tcPr>
            <w:tcW w:w="8316" w:type="dxa"/>
            <w:gridSpan w:val="6"/>
            <w:shd w:val="clear" w:color="auto" w:fill="FFFFFF"/>
            <w:vAlign w:val="center"/>
          </w:tcPr>
          <w:p w14:paraId="7CD1AB18">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napToGrid w:val="0"/>
                <w:color w:val="000000"/>
                <w:spacing w:val="3"/>
                <w:kern w:val="0"/>
                <w:sz w:val="24"/>
                <w:szCs w:val="24"/>
                <w:lang w:val="en-US" w:eastAsia="zh-CN" w:bidi="ar-SA"/>
              </w:rPr>
              <w:t>2025年6月</w:t>
            </w:r>
          </w:p>
        </w:tc>
      </w:tr>
      <w:tr w14:paraId="52592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34" w:hRule="atLeast"/>
          <w:jc w:val="center"/>
        </w:trPr>
        <w:tc>
          <w:tcPr>
            <w:tcW w:w="1372" w:type="dxa"/>
            <w:shd w:val="clear" w:color="auto" w:fill="FFFFFF"/>
            <w:vAlign w:val="center"/>
          </w:tcPr>
          <w:p w14:paraId="0137B80E">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项目成果交付要求</w:t>
            </w:r>
          </w:p>
        </w:tc>
        <w:tc>
          <w:tcPr>
            <w:tcW w:w="8316" w:type="dxa"/>
            <w:gridSpan w:val="6"/>
            <w:shd w:val="clear" w:color="auto" w:fill="FFFFFF"/>
            <w:vAlign w:val="center"/>
          </w:tcPr>
          <w:p w14:paraId="29C7EF88">
            <w:pPr>
              <w:pStyle w:val="2"/>
              <w:spacing w:line="360" w:lineRule="auto"/>
              <w:rPr>
                <w:rFonts w:hint="eastAsia" w:ascii="Times New Roman" w:hAnsi="Times New Roman" w:eastAsia="仿宋_GB2312" w:cs="仿宋_GB2312"/>
                <w:sz w:val="24"/>
                <w:szCs w:val="24"/>
              </w:rPr>
            </w:pPr>
            <w:r>
              <w:rPr>
                <w:rFonts w:hint="eastAsia" w:ascii="Times New Roman" w:hAnsi="Times New Roman" w:eastAsia="仿宋_GB2312" w:cs="仿宋_GB2312"/>
                <w:snapToGrid w:val="0"/>
                <w:color w:val="000000"/>
                <w:spacing w:val="3"/>
                <w:kern w:val="0"/>
                <w:sz w:val="24"/>
                <w:szCs w:val="24"/>
                <w:lang w:val="en-US" w:eastAsia="zh-CN" w:bidi="ar-SA"/>
              </w:rPr>
              <w:t>1、项目总结报告；2、项目技术清单；3、产品检测报告；4、知识产权与许可；5、其它与项目相关的成果清单。</w:t>
            </w:r>
          </w:p>
        </w:tc>
      </w:tr>
      <w:tr w14:paraId="0770D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2" w:hRule="atLeast"/>
          <w:jc w:val="center"/>
        </w:trPr>
        <w:tc>
          <w:tcPr>
            <w:tcW w:w="1372" w:type="dxa"/>
            <w:shd w:val="clear" w:color="auto" w:fill="FFFFFF"/>
            <w:vAlign w:val="center"/>
          </w:tcPr>
          <w:p w14:paraId="0091A13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预期经济、社会效益</w:t>
            </w:r>
          </w:p>
        </w:tc>
        <w:tc>
          <w:tcPr>
            <w:tcW w:w="8316" w:type="dxa"/>
            <w:gridSpan w:val="6"/>
            <w:shd w:val="clear" w:color="auto" w:fill="FFFFFF"/>
            <w:vAlign w:val="center"/>
          </w:tcPr>
          <w:p w14:paraId="594DB358">
            <w:pPr>
              <w:pStyle w:val="2"/>
              <w:spacing w:line="360" w:lineRule="auto"/>
              <w:ind w:firstLine="492"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napToGrid w:val="0"/>
                <w:color w:val="000000"/>
                <w:spacing w:val="3"/>
                <w:kern w:val="0"/>
                <w:sz w:val="24"/>
                <w:szCs w:val="24"/>
                <w:lang w:val="en-US" w:eastAsia="zh-CN" w:bidi="ar-SA"/>
              </w:rPr>
              <w:t>该项目完成后可样新增产值6000万元，利润500万，带动就业20余人，同时，可填补我省蚀刻型引线框架带材的产品及技术空白，对我省铜带材的发展具有极大的推动意义。</w:t>
            </w:r>
          </w:p>
        </w:tc>
      </w:tr>
      <w:tr w14:paraId="3AB8D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4" w:hRule="atLeast"/>
          <w:jc w:val="center"/>
        </w:trPr>
        <w:tc>
          <w:tcPr>
            <w:tcW w:w="1372" w:type="dxa"/>
            <w:shd w:val="clear" w:color="auto" w:fill="FFFFFF"/>
            <w:vAlign w:val="center"/>
          </w:tcPr>
          <w:p w14:paraId="3DEEC03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产权归属</w:t>
            </w:r>
          </w:p>
        </w:tc>
        <w:tc>
          <w:tcPr>
            <w:tcW w:w="8316" w:type="dxa"/>
            <w:gridSpan w:val="6"/>
            <w:shd w:val="clear" w:color="auto" w:fill="FFFFFF"/>
            <w:vAlign w:val="center"/>
          </w:tcPr>
          <w:p w14:paraId="12C13A94">
            <w:pPr>
              <w:pStyle w:val="2"/>
              <w:spacing w:line="360" w:lineRule="auto"/>
              <w:ind w:firstLine="492"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napToGrid w:val="0"/>
                <w:color w:val="000000"/>
                <w:spacing w:val="3"/>
                <w:kern w:val="0"/>
                <w:sz w:val="24"/>
                <w:szCs w:val="24"/>
                <w:lang w:val="en-US" w:eastAsia="zh-CN" w:bidi="ar-SA"/>
              </w:rPr>
              <w:t>企业拥有自主知识产权。</w:t>
            </w:r>
          </w:p>
        </w:tc>
      </w:tr>
      <w:tr w14:paraId="6ECAA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9" w:hRule="atLeast"/>
          <w:jc w:val="center"/>
        </w:trPr>
        <w:tc>
          <w:tcPr>
            <w:tcW w:w="1372" w:type="dxa"/>
            <w:shd w:val="clear" w:color="auto" w:fill="FFFFFF"/>
            <w:vAlign w:val="center"/>
          </w:tcPr>
          <w:p w14:paraId="1E76AD15">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企业确认</w:t>
            </w:r>
          </w:p>
        </w:tc>
        <w:tc>
          <w:tcPr>
            <w:tcW w:w="8316" w:type="dxa"/>
            <w:gridSpan w:val="6"/>
            <w:shd w:val="clear" w:color="auto" w:fill="FFFFFF"/>
            <w:vAlign w:val="center"/>
          </w:tcPr>
          <w:p w14:paraId="71C515B6">
            <w:pPr>
              <w:keepNext w:val="0"/>
              <w:keepLines w:val="0"/>
              <w:pageBreakBefore w:val="0"/>
              <w:widowControl w:val="0"/>
              <w:kinsoku/>
              <w:wordWrap/>
              <w:overflowPunct/>
              <w:topLinePunct w:val="0"/>
              <w:autoSpaceDE/>
              <w:autoSpaceDN/>
              <w:bidi w:val="0"/>
              <w:adjustRightInd/>
              <w:snapToGrid/>
              <w:spacing w:before="3"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本企业如实填报，并确认无误。 </w:t>
            </w:r>
          </w:p>
          <w:p w14:paraId="183A4829">
            <w:pPr>
              <w:keepNext w:val="0"/>
              <w:keepLines w:val="0"/>
              <w:pageBreakBefore w:val="0"/>
              <w:widowControl w:val="0"/>
              <w:kinsoku/>
              <w:wordWrap/>
              <w:overflowPunct/>
              <w:topLinePunct w:val="0"/>
              <w:autoSpaceDE/>
              <w:autoSpaceDN/>
              <w:bidi w:val="0"/>
              <w:adjustRightInd/>
              <w:snapToGrid/>
              <w:spacing w:before="3" w:line="360" w:lineRule="auto"/>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rPr>
              <w:t>联系人：</w:t>
            </w:r>
            <w:r>
              <w:rPr>
                <w:rFonts w:hint="eastAsia" w:ascii="Times New Roman" w:hAnsi="Times New Roman" w:eastAsia="仿宋_GB2312" w:cs="仿宋_GB2312"/>
                <w:sz w:val="24"/>
                <w:szCs w:val="24"/>
                <w:lang w:eastAsia="zh-CN"/>
              </w:rPr>
              <w:t>程苗</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职务：</w:t>
            </w:r>
            <w:r>
              <w:rPr>
                <w:rFonts w:hint="eastAsia" w:ascii="Times New Roman" w:hAnsi="Times New Roman" w:eastAsia="仿宋_GB2312" w:cs="仿宋_GB2312"/>
                <w:sz w:val="24"/>
                <w:szCs w:val="24"/>
                <w:lang w:eastAsia="zh-CN"/>
              </w:rPr>
              <w:t>总监</w:t>
            </w:r>
          </w:p>
          <w:p w14:paraId="5BE62F55">
            <w:pPr>
              <w:keepNext w:val="0"/>
              <w:keepLines w:val="0"/>
              <w:pageBreakBefore w:val="0"/>
              <w:widowControl w:val="0"/>
              <w:kinsoku/>
              <w:wordWrap/>
              <w:overflowPunct/>
              <w:topLinePunct w:val="0"/>
              <w:autoSpaceDE/>
              <w:autoSpaceDN/>
              <w:bidi w:val="0"/>
              <w:adjustRightInd/>
              <w:snapToGrid/>
              <w:spacing w:before="3" w:line="360" w:lineRule="auto"/>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联系方式(手机)：</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邮箱：</w:t>
            </w:r>
            <w:r>
              <w:rPr>
                <w:rFonts w:hint="eastAsia" w:ascii="Times New Roman" w:hAnsi="Times New Roman" w:eastAsia="仿宋_GB2312" w:cs="仿宋_GB2312"/>
                <w:sz w:val="24"/>
                <w:szCs w:val="24"/>
                <w:lang w:val="en-US" w:eastAsia="zh-CN"/>
              </w:rPr>
              <w:t>644787572@qq.com</w:t>
            </w:r>
          </w:p>
          <w:p w14:paraId="775E0F07">
            <w:pPr>
              <w:spacing w:before="3" w:line="360" w:lineRule="auto"/>
              <w:ind w:firstLine="3360" w:firstLineChars="14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盖章</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 xml:space="preserve">: </w:t>
            </w:r>
          </w:p>
          <w:p w14:paraId="3239F14B">
            <w:pPr>
              <w:spacing w:before="3" w:line="360" w:lineRule="auto"/>
              <w:ind w:firstLine="3360" w:firstLineChars="14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企业法人：</w:t>
            </w:r>
          </w:p>
          <w:p w14:paraId="401BC1E0">
            <w:pPr>
              <w:pStyle w:val="2"/>
              <w:spacing w:line="360" w:lineRule="auto"/>
              <w:ind w:firstLine="4080" w:firstLineChars="17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日期：</w:t>
            </w:r>
            <w:r>
              <w:rPr>
                <w:rFonts w:hint="eastAsia" w:ascii="Times New Roman" w:hAnsi="Times New Roman" w:eastAsia="仿宋_GB2312" w:cs="仿宋_GB2312"/>
                <w:sz w:val="24"/>
                <w:szCs w:val="24"/>
                <w:lang w:val="en-US" w:eastAsia="zh-CN"/>
              </w:rPr>
              <w:t>2024年8月12日</w:t>
            </w:r>
            <w:r>
              <w:rPr>
                <w:rFonts w:hint="eastAsia" w:ascii="Times New Roman" w:hAnsi="Times New Roman" w:eastAsia="仿宋_GB2312" w:cs="仿宋_GB2312"/>
                <w:sz w:val="24"/>
                <w:szCs w:val="24"/>
              </w:rPr>
              <w:t xml:space="preserve">   </w:t>
            </w:r>
          </w:p>
        </w:tc>
      </w:tr>
    </w:tbl>
    <w:p w14:paraId="4236AAAC">
      <w:pPr>
        <w:numPr>
          <w:ilvl w:val="0"/>
          <w:numId w:val="0"/>
        </w:numPr>
        <w:adjustRightInd w:val="0"/>
        <w:snapToGrid w:val="0"/>
        <w:spacing w:line="288" w:lineRule="auto"/>
        <w:rPr>
          <w:rFonts w:hint="default" w:ascii="Times New Roman" w:hAnsi="Times New Roman" w:eastAsia="仿宋_GB2312" w:cs="Times New Roman"/>
          <w:b w:val="0"/>
          <w:bCs w:val="0"/>
          <w:color w:val="auto"/>
          <w:kern w:val="2"/>
          <w:sz w:val="21"/>
          <w:szCs w:val="21"/>
          <w:lang w:val="en-US" w:eastAsia="zh-CN" w:bidi="ar-SA"/>
        </w:rPr>
      </w:pPr>
    </w:p>
    <w:p w14:paraId="59C0BF3D">
      <w:pP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br w:type="page"/>
      </w:r>
    </w:p>
    <w:p w14:paraId="7AD58E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-榜单9</w:t>
      </w:r>
    </w:p>
    <w:p w14:paraId="4BEE258A">
      <w:pPr>
        <w:pStyle w:val="2"/>
        <w:rPr>
          <w:rFonts w:hint="default"/>
          <w:lang w:val="en" w:eastAsia="zh-CN"/>
        </w:rPr>
      </w:pPr>
    </w:p>
    <w:tbl>
      <w:tblPr>
        <w:tblStyle w:val="10"/>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72"/>
        <w:gridCol w:w="3545"/>
        <w:gridCol w:w="345"/>
        <w:gridCol w:w="1029"/>
        <w:gridCol w:w="220"/>
        <w:gridCol w:w="140"/>
        <w:gridCol w:w="3037"/>
      </w:tblGrid>
      <w:tr w14:paraId="10C6E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7197FC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24"/>
              </w:rPr>
            </w:pPr>
            <w:r>
              <w:rPr>
                <w:rFonts w:hint="eastAsia" w:ascii="Times New Roman" w:hAnsi="Times New Roman" w:eastAsia="仿宋_GB2312" w:cs="仿宋_GB2312"/>
                <w:sz w:val="24"/>
                <w:szCs w:val="24"/>
              </w:rPr>
              <w:t>企业名称</w:t>
            </w:r>
          </w:p>
        </w:tc>
        <w:tc>
          <w:tcPr>
            <w:tcW w:w="3890" w:type="dxa"/>
            <w:gridSpan w:val="2"/>
            <w:tcBorders>
              <w:right w:val="single" w:color="auto" w:sz="4" w:space="0"/>
            </w:tcBorders>
            <w:shd w:val="clear" w:color="auto" w:fill="FFFFFF"/>
            <w:vAlign w:val="center"/>
          </w:tcPr>
          <w:p w14:paraId="4D1AD4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江西麦得豪新材料有限公司</w:t>
            </w:r>
          </w:p>
        </w:tc>
        <w:tc>
          <w:tcPr>
            <w:tcW w:w="1029" w:type="dxa"/>
            <w:tcBorders>
              <w:left w:val="single" w:color="auto" w:sz="4" w:space="0"/>
              <w:right w:val="single" w:color="auto" w:sz="4" w:space="0"/>
            </w:tcBorders>
            <w:shd w:val="clear" w:color="auto" w:fill="FFFFFF"/>
            <w:vAlign w:val="center"/>
          </w:tcPr>
          <w:p w14:paraId="13A54B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社会信用代码</w:t>
            </w:r>
          </w:p>
        </w:tc>
        <w:tc>
          <w:tcPr>
            <w:tcW w:w="3397" w:type="dxa"/>
            <w:gridSpan w:val="3"/>
            <w:tcBorders>
              <w:left w:val="single" w:color="auto" w:sz="4" w:space="0"/>
            </w:tcBorders>
            <w:shd w:val="clear" w:color="auto" w:fill="FFFFFF"/>
            <w:vAlign w:val="center"/>
          </w:tcPr>
          <w:p w14:paraId="048061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24"/>
              </w:rPr>
            </w:pPr>
            <w:r>
              <w:rPr>
                <w:rFonts w:hint="default" w:ascii="Times New Roman" w:hAnsi="Times New Roman" w:eastAsia="仿宋_GB2312" w:cs="Times New Roman"/>
                <w:snapToGrid w:val="0"/>
                <w:color w:val="000000"/>
                <w:spacing w:val="3"/>
                <w:kern w:val="0"/>
                <w:sz w:val="24"/>
                <w:szCs w:val="24"/>
                <w:lang w:val="en-US" w:eastAsia="zh-CN" w:bidi="ar-SA"/>
              </w:rPr>
              <w:t>91360981MA39ADWP94</w:t>
            </w:r>
          </w:p>
        </w:tc>
      </w:tr>
      <w:tr w14:paraId="1C039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2F8224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需求名称</w:t>
            </w:r>
          </w:p>
        </w:tc>
        <w:tc>
          <w:tcPr>
            <w:tcW w:w="8316" w:type="dxa"/>
            <w:gridSpan w:val="6"/>
            <w:shd w:val="clear" w:color="auto" w:fill="FFFFFF"/>
            <w:vAlign w:val="center"/>
          </w:tcPr>
          <w:p w14:paraId="13801A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color w:val="auto"/>
                <w:sz w:val="24"/>
                <w:szCs w:val="24"/>
                <w:lang w:val="en-US" w:eastAsia="zh-CN"/>
              </w:rPr>
              <w:t>高性能极薄电子/锂电铜箔关健技术与产业化开发</w:t>
            </w:r>
          </w:p>
        </w:tc>
      </w:tr>
      <w:tr w14:paraId="05FE4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2B351B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具体技术指标、参数</w:t>
            </w:r>
          </w:p>
        </w:tc>
        <w:tc>
          <w:tcPr>
            <w:tcW w:w="8316" w:type="dxa"/>
            <w:gridSpan w:val="6"/>
            <w:shd w:val="clear" w:color="auto" w:fill="FFFFFF"/>
            <w:vAlign w:val="center"/>
          </w:tcPr>
          <w:p w14:paraId="4CB837A5">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技术指标：</w:t>
            </w:r>
          </w:p>
          <w:p w14:paraId="4015FF12">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1.技术指标：厚度&lt;4.5</w:t>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fldChar w:fldCharType="begin"/>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instrText xml:space="preserve"> HYPERLINK "https://baike.so.com/doc/6701833-6915781.html" \t "https://www.so.com/_blank" </w:instrText>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fldChar w:fldCharType="separate"/>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μm</w:t>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fldChar w:fldCharType="end"/>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,基重40±3g/</w:t>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fldChar w:fldCharType="begin"/>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instrText xml:space="preserve"> HYPERLINK "https://xinzhi.wenda.so.com/a/1542294842208976" \t "https://www.so.com/_blank" </w:instrText>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fldChar w:fldCharType="separate"/>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w:t>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fldChar w:fldCharType="end"/>
            </w: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,防氧化温度160℃/15min无氧化。</w:t>
            </w:r>
          </w:p>
          <w:p w14:paraId="15F47A65">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2.针孔及渗透点&lt;5个/㎡; 抗拉升强度：380-400N/mm² ; 延伸率&gt;3%；</w:t>
            </w:r>
          </w:p>
          <w:p w14:paraId="0EC182B6">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Times New Roman" w:hAnsi="Times New Roman" w:eastAsia="仿宋_GB2312" w:cs="仿宋_GB2312"/>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3.</w:t>
            </w:r>
            <w:r>
              <w:rPr>
                <w:rFonts w:hint="eastAsia" w:ascii="Times New Roman" w:hAnsi="Times New Roman" w:eastAsia="仿宋_GB2312" w:cs="仿宋_GB2312"/>
                <w:color w:val="000000" w:themeColor="text1"/>
                <w:kern w:val="2"/>
                <w:sz w:val="24"/>
                <w:szCs w:val="24"/>
                <w:lang w:val="en-US" w:eastAsia="zh-CN" w:bidi="ar-SA"/>
                <w14:textFill>
                  <w14:solidFill>
                    <w14:schemeClr w14:val="tx1"/>
                  </w14:solidFill>
                </w14:textFill>
              </w:rPr>
              <w:t>4.5μm电子/锂电铜箔的制备技术与产业化开发：解决轻薄化，厚度均匀性、抗拉强度、延伸率、表面粗糙度等物理特性以及抗氧化性、耐腐蚀性等。</w:t>
            </w:r>
          </w:p>
          <w:p w14:paraId="5C7E6A17">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Times New Roman" w:hAnsi="Times New Roman" w:eastAsia="仿宋_GB2312" w:cs="仿宋_GB2312"/>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2"/>
                <w:sz w:val="24"/>
                <w:szCs w:val="24"/>
                <w:lang w:val="en-US" w:eastAsia="zh-CN" w:bidi="ar-SA"/>
                <w14:textFill>
                  <w14:solidFill>
                    <w14:schemeClr w14:val="tx1"/>
                  </w14:solidFill>
                </w14:textFill>
              </w:rPr>
              <w:t>边界条件：</w:t>
            </w:r>
          </w:p>
          <w:p w14:paraId="2174BE9C">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Times New Roman" w:hAnsi="Times New Roman" w:eastAsia="仿宋_GB2312" w:cs="仿宋_GB2312"/>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2"/>
                <w:sz w:val="24"/>
                <w:szCs w:val="24"/>
                <w:lang w:val="en-US" w:eastAsia="zh-CN" w:bidi="ar-SA"/>
                <w14:textFill>
                  <w14:solidFill>
                    <w14:schemeClr w14:val="tx1"/>
                  </w14:solidFill>
                </w14:textFill>
              </w:rPr>
              <w:t>1.在产品开发和技术应用过程中，在满足性能要求的前提下尽可能降低成本。</w:t>
            </w:r>
          </w:p>
          <w:p w14:paraId="41FE8F2B">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Times New Roman" w:hAnsi="Times New Roman" w:eastAsia="仿宋_GB2312" w:cs="仿宋_GB2312"/>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2"/>
                <w:sz w:val="24"/>
                <w:szCs w:val="24"/>
                <w:lang w:val="en-US" w:eastAsia="zh-CN" w:bidi="ar-SA"/>
                <w14:textFill>
                  <w14:solidFill>
                    <w14:schemeClr w14:val="tx1"/>
                  </w14:solidFill>
                </w14:textFill>
              </w:rPr>
              <w:t>2.符合安全、环保及技术标准。</w:t>
            </w:r>
          </w:p>
        </w:tc>
      </w:tr>
      <w:tr w14:paraId="5D270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4FB82F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研究内容</w:t>
            </w:r>
          </w:p>
        </w:tc>
        <w:tc>
          <w:tcPr>
            <w:tcW w:w="8316" w:type="dxa"/>
            <w:gridSpan w:val="6"/>
            <w:shd w:val="clear" w:color="auto" w:fill="FFFFFF"/>
            <w:vAlign w:val="center"/>
          </w:tcPr>
          <w:p w14:paraId="51641277">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1.解决铜箔生产制备过程中易出现的表面</w:t>
            </w:r>
            <w:r>
              <w:rPr>
                <w:rFonts w:hint="eastAsia" w:ascii="Times New Roman" w:hAnsi="Times New Roman" w:eastAsia="仿宋_GB2312" w:cs="仿宋_GB2312"/>
                <w:sz w:val="24"/>
                <w:szCs w:val="24"/>
              </w:rPr>
              <w:t>缺陷，</w:t>
            </w:r>
            <w:r>
              <w:rPr>
                <w:rFonts w:hint="eastAsia" w:ascii="Times New Roman" w:hAnsi="Times New Roman" w:eastAsia="仿宋_GB2312" w:cs="仿宋_GB2312"/>
                <w:sz w:val="24"/>
                <w:szCs w:val="24"/>
                <w:lang w:val="en-US" w:eastAsia="zh-CN"/>
              </w:rPr>
              <w:t>包括</w:t>
            </w:r>
            <w:r>
              <w:rPr>
                <w:rFonts w:hint="eastAsia" w:ascii="Times New Roman" w:hAnsi="Times New Roman" w:eastAsia="仿宋_GB2312" w:cs="仿宋_GB2312"/>
                <w:sz w:val="24"/>
                <w:szCs w:val="24"/>
              </w:rPr>
              <w:t>：划痕、凹槽、亮点，脏污，色差，铜粒，刺点，凹坑，刺点，针孔，异物，氧化斑等</w:t>
            </w:r>
            <w:r>
              <w:rPr>
                <w:rFonts w:hint="eastAsia" w:ascii="Times New Roman" w:hAnsi="Times New Roman" w:eastAsia="仿宋_GB2312" w:cs="仿宋_GB2312"/>
                <w:sz w:val="24"/>
                <w:szCs w:val="24"/>
                <w:lang w:eastAsia="zh-CN"/>
              </w:rPr>
              <w:t>；</w:t>
            </w:r>
          </w:p>
          <w:p w14:paraId="049FFF59">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2.配方的研发和改进，过程控制技术；</w:t>
            </w:r>
          </w:p>
          <w:p w14:paraId="502EB075">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3.提升</w:t>
            </w:r>
            <w:r>
              <w:rPr>
                <w:rFonts w:hint="eastAsia" w:ascii="Times New Roman" w:hAnsi="Times New Roman" w:eastAsia="仿宋_GB2312" w:cs="仿宋_GB2312"/>
                <w:sz w:val="24"/>
                <w:szCs w:val="24"/>
                <w:lang w:eastAsia="zh-CN"/>
              </w:rPr>
              <w:t>铜箔的抗拉强度、</w:t>
            </w:r>
            <w:r>
              <w:rPr>
                <w:rFonts w:hint="eastAsia" w:ascii="Times New Roman" w:hAnsi="Times New Roman" w:eastAsia="仿宋_GB2312" w:cs="仿宋_GB2312"/>
                <w:sz w:val="24"/>
                <w:szCs w:val="24"/>
                <w:lang w:val="en-US" w:eastAsia="zh-CN"/>
              </w:rPr>
              <w:t>延伸</w:t>
            </w:r>
            <w:r>
              <w:rPr>
                <w:rFonts w:hint="eastAsia" w:ascii="Times New Roman" w:hAnsi="Times New Roman" w:eastAsia="仿宋_GB2312" w:cs="仿宋_GB2312"/>
                <w:sz w:val="24"/>
                <w:szCs w:val="24"/>
                <w:lang w:eastAsia="zh-CN"/>
              </w:rPr>
              <w:t>率、</w:t>
            </w:r>
            <w:r>
              <w:rPr>
                <w:rFonts w:hint="eastAsia" w:ascii="Times New Roman" w:hAnsi="Times New Roman" w:eastAsia="仿宋_GB2312" w:cs="仿宋_GB2312"/>
                <w:sz w:val="24"/>
                <w:szCs w:val="24"/>
                <w:lang w:val="en-US" w:eastAsia="zh-CN"/>
              </w:rPr>
              <w:t>材料结构</w:t>
            </w:r>
            <w:r>
              <w:rPr>
                <w:rFonts w:hint="eastAsia" w:ascii="Times New Roman" w:hAnsi="Times New Roman" w:eastAsia="仿宋_GB2312" w:cs="仿宋_GB2312"/>
                <w:sz w:val="24"/>
                <w:szCs w:val="24"/>
                <w:lang w:eastAsia="zh-CN"/>
              </w:rPr>
              <w:t>、表面粗糙度、</w:t>
            </w:r>
            <w:r>
              <w:rPr>
                <w:rFonts w:hint="eastAsia" w:ascii="Times New Roman" w:hAnsi="Times New Roman" w:eastAsia="仿宋_GB2312" w:cs="仿宋_GB2312"/>
                <w:sz w:val="24"/>
                <w:szCs w:val="24"/>
                <w:lang w:val="en-US" w:eastAsia="zh-CN"/>
              </w:rPr>
              <w:t>结构</w:t>
            </w:r>
            <w:r>
              <w:rPr>
                <w:rFonts w:hint="eastAsia" w:ascii="Times New Roman" w:hAnsi="Times New Roman" w:eastAsia="仿宋_GB2312" w:cs="仿宋_GB2312"/>
                <w:sz w:val="24"/>
                <w:szCs w:val="24"/>
                <w:lang w:eastAsia="zh-CN"/>
              </w:rPr>
              <w:t>表面质量、厚度均匀性、抗氧化性和耐腐蚀性</w:t>
            </w:r>
            <w:r>
              <w:rPr>
                <w:rFonts w:hint="eastAsia" w:ascii="Times New Roman" w:hAnsi="Times New Roman" w:eastAsia="仿宋_GB2312" w:cs="仿宋_GB2312"/>
                <w:sz w:val="24"/>
                <w:szCs w:val="24"/>
                <w:lang w:val="en-US" w:eastAsia="zh-CN"/>
              </w:rPr>
              <w:t>等，铜箔薄化工艺研究；</w:t>
            </w:r>
          </w:p>
          <w:p w14:paraId="714CEB8C">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Times New Roman" w:hAnsi="Times New Roman" w:eastAsia="仿宋_GB2312" w:cs="仿宋_GB2312"/>
                <w:color w:val="000000" w:themeColor="text1"/>
                <w:sz w:val="24"/>
                <w:szCs w:val="24"/>
                <w:lang w:eastAsia="zh-CN"/>
                <w14:textFill>
                  <w14:solidFill>
                    <w14:schemeClr w14:val="tx1"/>
                  </w14:solidFill>
                </w14:textFill>
              </w:rPr>
            </w:pPr>
            <w:r>
              <w:rPr>
                <w:rFonts w:hint="eastAsia" w:ascii="Times New Roman" w:hAnsi="Times New Roman" w:eastAsia="仿宋_GB2312" w:cs="仿宋_GB2312"/>
                <w:color w:val="000000" w:themeColor="text1"/>
                <w:kern w:val="2"/>
                <w:sz w:val="24"/>
                <w:szCs w:val="24"/>
                <w:lang w:val="en-US" w:eastAsia="zh-CN" w:bidi="ar-SA"/>
                <w14:textFill>
                  <w14:solidFill>
                    <w14:schemeClr w14:val="tx1"/>
                  </w14:solidFill>
                </w14:textFill>
              </w:rPr>
              <w:t>4.极薄化、低轮廓度、细微粗化、纯度与提升铜箔机械性能等技术与工艺优化；</w:t>
            </w:r>
          </w:p>
          <w:p w14:paraId="158DDCA4">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5.高性能极薄电子/锂电铜箔制备技术及产业化开发。</w:t>
            </w:r>
          </w:p>
          <w:p w14:paraId="4B7F1E97">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color w:val="000000" w:themeColor="text1"/>
                <w:kern w:val="2"/>
                <w:sz w:val="24"/>
                <w:szCs w:val="24"/>
                <w:lang w:val="en-US" w:eastAsia="zh-CN" w:bidi="ar-SA"/>
                <w14:textFill>
                  <w14:solidFill>
                    <w14:schemeClr w14:val="tx1"/>
                  </w14:solidFill>
                </w14:textFill>
              </w:rPr>
              <w:t>本技术需求属行业共性、关健技术，未来电子产品集成化、自动化、小型化、轻量化、低能耗趋势，对电子电路铜箔产业技术升级非常迫切，促进PCB持续向高密度、高集成、高频高速、高散热、轻薄化、小型化等。</w:t>
            </w:r>
          </w:p>
        </w:tc>
      </w:tr>
      <w:tr w14:paraId="6FD3C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368695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pacing w:val="-17"/>
                <w:sz w:val="24"/>
                <w:szCs w:val="24"/>
              </w:rPr>
              <w:t>项目需求的背景与意义</w:t>
            </w:r>
          </w:p>
        </w:tc>
        <w:tc>
          <w:tcPr>
            <w:tcW w:w="8316" w:type="dxa"/>
            <w:gridSpan w:val="6"/>
            <w:shd w:val="clear" w:color="auto" w:fill="FFFFFF"/>
            <w:vAlign w:val="center"/>
          </w:tcPr>
          <w:p w14:paraId="0C5D6A81">
            <w:pPr>
              <w:pStyle w:val="1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Times New Roman" w:hAnsi="Times New Roman" w:eastAsia="仿宋_GB2312" w:cs="仿宋_GB2312"/>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2"/>
                <w:sz w:val="24"/>
                <w:szCs w:val="24"/>
                <w:lang w:val="en-US" w:eastAsia="zh-CN" w:bidi="ar-SA"/>
                <w14:textFill>
                  <w14:solidFill>
                    <w14:schemeClr w14:val="tx1"/>
                  </w14:solidFill>
                </w14:textFill>
              </w:rPr>
              <w:t>电解铜箔是现代电子行业不可替代的基础材料，是电子产品信号与电力传输、沟通的“神经网络”，主要应用于印制电路板的电子电路铜箔与锂电动力电池；极薄铜箔和积层绝缘膜是IC载板的关键原材料，是制备芯片封装基板、HDI板的必需基材,但国外企业占据主导地位，在高端、高附加值产品上具有绝对优势，且高性能极薄锂电铜箔存在极大市场空白，进口替代市场空间巨大。</w:t>
            </w:r>
          </w:p>
          <w:p w14:paraId="1C4DC6B6">
            <w:pPr>
              <w:pStyle w:val="1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000000" w:themeColor="text1"/>
                <w:kern w:val="2"/>
                <w:sz w:val="24"/>
                <w:szCs w:val="24"/>
                <w:lang w:val="en-US" w:eastAsia="zh-CN" w:bidi="ar-SA"/>
                <w14:textFill>
                  <w14:solidFill>
                    <w14:schemeClr w14:val="tx1"/>
                  </w14:solidFill>
                </w14:textFill>
              </w:rPr>
              <w:t>电子电路铜箔为电子信息产业的基础材料之一，包括高频高速、高层高密度印制电路板、集成电路封装基板、特种印制电路板等均列入重点高端产品，电子电路铜箔成为重点需要突破的关键材料技术。电子电路铜箔应用领域包括高频高速电路用铜箔、IC封装载板用极薄铜箔、高密度互连电路（HDI）用铜箔、大功率大电流电路用厚铜箔、挠性电路板用铜箔，应用市场呈现多元化趋势，高端电子电路铜箔需求持续增长，特别是新能源汽车崛起带动的极大锂电铜箔需求，保障国家战略安全等，都要求国产化替代。我国生产的电子电路铜箔产品仍以中低端为主，高端铜箔主要依赖进口，未来使用高频信号传输的领域越来越多、频率要求越来越高，实现载体超薄铜箔的国产化具有重大意义，打破国外公司在该领域的垄断地位，降低企业的生产成本，提高产品国际竞争力,满足国内市场需求，减少进口依赖，是制造业实现升级转型的重要步骤，对于国内整个电子产业的发展都具有重要的意义。</w:t>
            </w:r>
          </w:p>
        </w:tc>
      </w:tr>
      <w:tr w14:paraId="6D23B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372" w:type="dxa"/>
            <w:shd w:val="clear" w:color="auto" w:fill="FFFFFF"/>
            <w:vAlign w:val="center"/>
          </w:tcPr>
          <w:p w14:paraId="28081D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所属产业链或产业集群</w:t>
            </w:r>
          </w:p>
        </w:tc>
        <w:tc>
          <w:tcPr>
            <w:tcW w:w="3545" w:type="dxa"/>
            <w:tcBorders>
              <w:right w:val="single" w:color="auto" w:sz="4" w:space="0"/>
            </w:tcBorders>
            <w:shd w:val="clear" w:color="auto" w:fill="FFFFFF"/>
            <w:vAlign w:val="center"/>
          </w:tcPr>
          <w:p w14:paraId="008C6B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lang w:val="en-US"/>
              </w:rPr>
            </w:pPr>
            <w:r>
              <w:rPr>
                <w:rFonts w:hint="eastAsia" w:ascii="Times New Roman" w:hAnsi="Times New Roman" w:eastAsia="仿宋_GB2312" w:cs="仿宋_GB2312"/>
                <w:color w:val="auto"/>
                <w:sz w:val="24"/>
                <w:szCs w:val="24"/>
                <w:lang w:val="en-US" w:eastAsia="zh-CN"/>
              </w:rPr>
              <w:t>电子信息</w:t>
            </w:r>
            <w:r>
              <w:rPr>
                <w:rFonts w:hint="eastAsia" w:ascii="Times New Roman" w:hAnsi="Times New Roman" w:eastAsia="仿宋_GB2312" w:cs="仿宋_GB2312"/>
                <w:color w:val="auto"/>
                <w:kern w:val="2"/>
                <w:sz w:val="24"/>
                <w:szCs w:val="24"/>
                <w:lang w:val="en-US" w:eastAsia="zh-CN" w:bidi="ar-SA"/>
              </w:rPr>
              <w:t>、有色金属</w:t>
            </w:r>
            <w:r>
              <w:rPr>
                <w:rFonts w:hint="eastAsia" w:ascii="Times New Roman" w:hAnsi="Times New Roman" w:eastAsia="仿宋_GB2312" w:cs="仿宋_GB2312"/>
                <w:color w:val="auto"/>
                <w:sz w:val="24"/>
                <w:szCs w:val="24"/>
              </w:rPr>
              <w:t>、</w:t>
            </w:r>
            <w:r>
              <w:rPr>
                <w:rFonts w:hint="eastAsia" w:ascii="Times New Roman" w:hAnsi="Times New Roman" w:eastAsia="仿宋_GB2312" w:cs="仿宋_GB2312"/>
                <w:color w:val="auto"/>
                <w:sz w:val="24"/>
                <w:szCs w:val="24"/>
                <w:lang w:val="en-US" w:eastAsia="zh-CN"/>
              </w:rPr>
              <w:t>铜基新材料、锂电和光伏新能源</w:t>
            </w:r>
          </w:p>
        </w:tc>
        <w:tc>
          <w:tcPr>
            <w:tcW w:w="1594" w:type="dxa"/>
            <w:gridSpan w:val="3"/>
            <w:tcBorders>
              <w:left w:val="single" w:color="auto" w:sz="4" w:space="0"/>
              <w:right w:val="single" w:color="auto" w:sz="4" w:space="0"/>
            </w:tcBorders>
            <w:shd w:val="clear" w:color="auto" w:fill="FFFFFF"/>
            <w:vAlign w:val="center"/>
          </w:tcPr>
          <w:p w14:paraId="4B5BCD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细分</w:t>
            </w:r>
            <w:r>
              <w:rPr>
                <w:rFonts w:hint="eastAsia" w:ascii="Times New Roman" w:hAnsi="Times New Roman" w:eastAsia="仿宋_GB2312" w:cs="仿宋_GB2312"/>
                <w:sz w:val="24"/>
                <w:szCs w:val="24"/>
                <w:lang w:val="en-US" w:eastAsia="zh-CN"/>
              </w:rPr>
              <w:t>技术领域</w:t>
            </w:r>
            <w:r>
              <w:rPr>
                <w:rFonts w:hint="eastAsia" w:ascii="Times New Roman" w:hAnsi="Times New Roman" w:eastAsia="仿宋_GB2312" w:cs="仿宋_GB2312"/>
                <w:sz w:val="24"/>
                <w:szCs w:val="24"/>
              </w:rPr>
              <w:t>方向</w:t>
            </w:r>
          </w:p>
        </w:tc>
        <w:tc>
          <w:tcPr>
            <w:tcW w:w="3177" w:type="dxa"/>
            <w:gridSpan w:val="2"/>
            <w:tcBorders>
              <w:left w:val="single" w:color="auto" w:sz="4" w:space="0"/>
            </w:tcBorders>
            <w:shd w:val="clear" w:color="auto" w:fill="FFFFFF"/>
            <w:vAlign w:val="center"/>
          </w:tcPr>
          <w:p w14:paraId="5F15D2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color w:val="auto"/>
                <w:sz w:val="24"/>
                <w:szCs w:val="24"/>
                <w:lang w:val="en-US" w:eastAsia="zh-CN"/>
              </w:rPr>
              <w:t>电子元器件</w:t>
            </w:r>
          </w:p>
        </w:tc>
      </w:tr>
      <w:tr w14:paraId="03504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42DC1F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技术类型</w:t>
            </w:r>
          </w:p>
        </w:tc>
        <w:tc>
          <w:tcPr>
            <w:tcW w:w="8316" w:type="dxa"/>
            <w:gridSpan w:val="6"/>
            <w:shd w:val="clear" w:color="auto" w:fill="FFFFFF"/>
            <w:vAlign w:val="center"/>
          </w:tcPr>
          <w:p w14:paraId="687F25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color w:val="000000"/>
                <w:sz w:val="24"/>
                <w:szCs w:val="24"/>
                <w:lang w:bidi="ar"/>
              </w:rPr>
              <w:sym w:font="Wingdings" w:char="00FE"/>
            </w:r>
            <w:r>
              <w:rPr>
                <w:rFonts w:hint="eastAsia" w:ascii="Times New Roman" w:hAnsi="Times New Roman" w:eastAsia="仿宋_GB2312" w:cs="仿宋_GB2312"/>
                <w:color w:val="000000"/>
                <w:sz w:val="24"/>
                <w:szCs w:val="24"/>
                <w:lang w:bidi="ar"/>
              </w:rPr>
              <w:t xml:space="preserve">卡脖子技术   </w:t>
            </w:r>
            <w:r>
              <w:rPr>
                <w:rFonts w:hint="eastAsia" w:ascii="Times New Roman" w:hAnsi="Times New Roman" w:eastAsia="仿宋_GB2312" w:cs="仿宋_GB2312"/>
                <w:color w:val="000000"/>
                <w:sz w:val="24"/>
                <w:szCs w:val="24"/>
                <w:lang w:bidi="ar"/>
              </w:rPr>
              <w:sym w:font="Wingdings" w:char="00FE"/>
            </w:r>
            <w:r>
              <w:rPr>
                <w:rFonts w:hint="eastAsia" w:ascii="Times New Roman" w:hAnsi="Times New Roman" w:eastAsia="仿宋_GB2312" w:cs="仿宋_GB2312"/>
                <w:color w:val="000000"/>
                <w:sz w:val="24"/>
                <w:szCs w:val="24"/>
                <w:lang w:bidi="ar"/>
              </w:rPr>
              <w:t xml:space="preserve">填补国内空白技术   </w:t>
            </w:r>
            <w:r>
              <w:rPr>
                <w:rFonts w:hint="eastAsia" w:ascii="Times New Roman" w:hAnsi="Times New Roman" w:eastAsia="仿宋_GB2312" w:cs="仿宋_GB2312"/>
                <w:color w:val="000000"/>
                <w:sz w:val="24"/>
                <w:szCs w:val="24"/>
                <w:lang w:bidi="ar"/>
              </w:rPr>
              <w:sym w:font="Wingdings" w:char="00FE"/>
            </w:r>
            <w:r>
              <w:rPr>
                <w:rFonts w:hint="eastAsia" w:ascii="Times New Roman" w:hAnsi="Times New Roman" w:eastAsia="仿宋_GB2312" w:cs="仿宋_GB2312"/>
                <w:color w:val="000000"/>
                <w:sz w:val="24"/>
                <w:szCs w:val="24"/>
                <w:lang w:bidi="ar"/>
              </w:rPr>
              <w:t xml:space="preserve">自主可控技术   </w:t>
            </w:r>
            <w:r>
              <w:rPr>
                <w:rFonts w:hint="eastAsia" w:ascii="Times New Roman" w:hAnsi="Times New Roman" w:eastAsia="仿宋_GB2312" w:cs="仿宋_GB2312"/>
                <w:color w:val="000000"/>
                <w:sz w:val="24"/>
                <w:szCs w:val="24"/>
                <w:lang w:bidi="ar"/>
              </w:rPr>
              <w:sym w:font="Wingdings 2" w:char="00A3"/>
            </w:r>
            <w:r>
              <w:rPr>
                <w:rFonts w:hint="eastAsia" w:ascii="Times New Roman" w:hAnsi="Times New Roman" w:eastAsia="仿宋_GB2312" w:cs="仿宋_GB2312"/>
                <w:color w:val="000000"/>
                <w:sz w:val="24"/>
                <w:szCs w:val="24"/>
                <w:lang w:bidi="ar"/>
              </w:rPr>
              <w:t>前沿颠覆性技术</w:t>
            </w:r>
          </w:p>
        </w:tc>
      </w:tr>
      <w:tr w14:paraId="1B778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59" w:hRule="atLeast"/>
          <w:jc w:val="center"/>
        </w:trPr>
        <w:tc>
          <w:tcPr>
            <w:tcW w:w="1372" w:type="dxa"/>
            <w:shd w:val="clear" w:color="auto" w:fill="FFFFFF"/>
            <w:vAlign w:val="center"/>
          </w:tcPr>
          <w:p w14:paraId="384B84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支付揭榜方项目经费</w:t>
            </w:r>
          </w:p>
        </w:tc>
        <w:tc>
          <w:tcPr>
            <w:tcW w:w="3890" w:type="dxa"/>
            <w:gridSpan w:val="2"/>
            <w:shd w:val="clear" w:color="auto" w:fill="FFFFFF"/>
            <w:vAlign w:val="center"/>
          </w:tcPr>
          <w:p w14:paraId="1FC5AA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lang w:val="en-US"/>
              </w:rPr>
            </w:pPr>
            <w:r>
              <w:rPr>
                <w:rFonts w:hint="eastAsia" w:ascii="Times New Roman" w:hAnsi="Times New Roman" w:eastAsia="仿宋_GB2312" w:cs="仿宋_GB2312"/>
                <w:sz w:val="24"/>
                <w:szCs w:val="24"/>
                <w:lang w:val="en-US" w:eastAsia="zh-CN"/>
              </w:rPr>
              <w:t>460万元</w:t>
            </w:r>
          </w:p>
        </w:tc>
        <w:tc>
          <w:tcPr>
            <w:tcW w:w="1389" w:type="dxa"/>
            <w:gridSpan w:val="3"/>
            <w:shd w:val="clear" w:color="auto" w:fill="FFFFFF"/>
            <w:vAlign w:val="center"/>
          </w:tcPr>
          <w:p w14:paraId="4338D1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实施周期</w:t>
            </w:r>
          </w:p>
        </w:tc>
        <w:tc>
          <w:tcPr>
            <w:tcW w:w="3037" w:type="dxa"/>
            <w:shd w:val="clear" w:color="auto" w:fill="FFFFFF"/>
            <w:vAlign w:val="center"/>
          </w:tcPr>
          <w:p w14:paraId="498F39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2024.10-2027.9</w:t>
            </w:r>
          </w:p>
        </w:tc>
      </w:tr>
      <w:tr w14:paraId="03F46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4" w:hRule="atLeast"/>
          <w:jc w:val="center"/>
        </w:trPr>
        <w:tc>
          <w:tcPr>
            <w:tcW w:w="1372" w:type="dxa"/>
            <w:shd w:val="clear" w:color="auto" w:fill="FFFFFF"/>
            <w:vAlign w:val="center"/>
          </w:tcPr>
          <w:p w14:paraId="53820F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项目里程碑节点</w:t>
            </w:r>
          </w:p>
        </w:tc>
        <w:tc>
          <w:tcPr>
            <w:tcW w:w="8316" w:type="dxa"/>
            <w:gridSpan w:val="6"/>
            <w:shd w:val="clear" w:color="auto" w:fill="FFFFFF"/>
            <w:vAlign w:val="center"/>
          </w:tcPr>
          <w:p w14:paraId="22C2C7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w:t>
            </w:r>
            <w:r>
              <w:rPr>
                <w:rFonts w:hint="eastAsia" w:ascii="Times New Roman" w:hAnsi="Times New Roman" w:eastAsia="仿宋_GB2312" w:cs="仿宋_GB2312"/>
                <w:sz w:val="24"/>
                <w:szCs w:val="24"/>
              </w:rPr>
              <w:t>设计方案评审</w:t>
            </w:r>
          </w:p>
          <w:p w14:paraId="7F259AD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基于确认的需求，设计项目的整体架构、系统设计方案、技术选型等，并进行内部评审，以确保设计方案的合理性和可行性。提交详细的设计文档，包括系统架构设计、模块设计、界面设计等；组织设计方案评审会议，邀请技术专家、客户代表等参与；根据评审意见修改完善设计方案；</w:t>
            </w:r>
          </w:p>
          <w:p w14:paraId="0D71195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w:t>
            </w:r>
            <w:r>
              <w:rPr>
                <w:rFonts w:hint="eastAsia" w:ascii="Times New Roman" w:hAnsi="Times New Roman" w:eastAsia="仿宋_GB2312" w:cs="仿宋_GB2312"/>
                <w:sz w:val="24"/>
                <w:szCs w:val="24"/>
              </w:rPr>
              <w:t>关键技术研发完成</w:t>
            </w:r>
          </w:p>
          <w:p w14:paraId="3CCD491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针对项目中涉及的关键技术难题进行研发，确保这些技术难题得到有效解决。</w:t>
            </w:r>
            <w:r>
              <w:rPr>
                <w:rFonts w:hint="eastAsia" w:ascii="Times New Roman" w:hAnsi="Times New Roman" w:eastAsia="仿宋_GB2312" w:cs="仿宋_GB2312"/>
                <w:sz w:val="24"/>
                <w:szCs w:val="24"/>
                <w:lang w:val="en-US" w:eastAsia="zh-CN"/>
              </w:rPr>
              <w:t>明</w:t>
            </w:r>
            <w:r>
              <w:rPr>
                <w:rFonts w:hint="eastAsia" w:ascii="Times New Roman" w:hAnsi="Times New Roman" w:eastAsia="仿宋_GB2312" w:cs="仿宋_GB2312"/>
                <w:sz w:val="24"/>
                <w:szCs w:val="24"/>
              </w:rPr>
              <w:t>确关键技术研发目标；制定技术研发计划，分配资源；完成关键技术研发，并进行测试验证</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工艺验证，产品小试</w:t>
            </w:r>
            <w:r>
              <w:rPr>
                <w:rFonts w:hint="eastAsia" w:ascii="Times New Roman" w:hAnsi="Times New Roman" w:eastAsia="仿宋_GB2312" w:cs="仿宋_GB2312"/>
                <w:sz w:val="24"/>
                <w:szCs w:val="24"/>
              </w:rPr>
              <w:t>；</w:t>
            </w:r>
          </w:p>
        </w:tc>
      </w:tr>
      <w:tr w14:paraId="0D5CB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34" w:hRule="atLeast"/>
          <w:jc w:val="center"/>
        </w:trPr>
        <w:tc>
          <w:tcPr>
            <w:tcW w:w="1372" w:type="dxa"/>
            <w:shd w:val="clear" w:color="auto" w:fill="FFFFFF"/>
            <w:vAlign w:val="center"/>
          </w:tcPr>
          <w:p w14:paraId="773D6C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项目成果交付要求</w:t>
            </w:r>
          </w:p>
        </w:tc>
        <w:tc>
          <w:tcPr>
            <w:tcW w:w="8316" w:type="dxa"/>
            <w:gridSpan w:val="6"/>
            <w:shd w:val="clear" w:color="auto" w:fill="FFFFFF"/>
            <w:vAlign w:val="center"/>
          </w:tcPr>
          <w:p w14:paraId="4E2D51ED">
            <w:pPr>
              <w:pStyle w:val="2"/>
              <w:keepNext w:val="0"/>
              <w:keepLines w:val="0"/>
              <w:pageBreakBefore w:val="0"/>
              <w:widowControl w:val="0"/>
              <w:tabs>
                <w:tab w:val="left" w:pos="1040"/>
              </w:tabs>
              <w:kinsoku/>
              <w:wordWrap/>
              <w:overflowPunct/>
              <w:topLinePunct w:val="0"/>
              <w:autoSpaceDE/>
              <w:autoSpaceDN/>
              <w:bidi w:val="0"/>
              <w:adjustRightInd/>
              <w:snapToGrid/>
              <w:spacing w:after="0" w:line="400" w:lineRule="exac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1.为企业提供全面的技术培训，提供全流程技术支持服务，包括电话咨询、现场指导、远程协助等方式，对于提出的技术问题，揭榜应及时响应并提供有效的解决方案。</w:t>
            </w:r>
          </w:p>
          <w:p w14:paraId="3EE166C2">
            <w:pPr>
              <w:pStyle w:val="2"/>
              <w:keepNext w:val="0"/>
              <w:keepLines w:val="0"/>
              <w:pageBreakBefore w:val="0"/>
              <w:widowControl w:val="0"/>
              <w:tabs>
                <w:tab w:val="left" w:pos="1040"/>
              </w:tabs>
              <w:kinsoku/>
              <w:wordWrap/>
              <w:overflowPunct/>
              <w:topLinePunct w:val="0"/>
              <w:autoSpaceDE/>
              <w:autoSpaceDN/>
              <w:bidi w:val="0"/>
              <w:adjustRightInd/>
              <w:snapToGrid/>
              <w:spacing w:after="0" w:line="400" w:lineRule="exac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2.提供完整的技术文档资料，包括操作手册等、设计方案、生产方案、验收报告等项目管理过程中产生的重要文件。应详细、准确地描述结构、原理、操作方法等信息。</w:t>
            </w:r>
          </w:p>
          <w:p w14:paraId="70D45673">
            <w:pPr>
              <w:pStyle w:val="2"/>
              <w:keepNext w:val="0"/>
              <w:keepLines w:val="0"/>
              <w:pageBreakBefore w:val="0"/>
              <w:widowControl w:val="0"/>
              <w:tabs>
                <w:tab w:val="left" w:pos="1040"/>
              </w:tabs>
              <w:kinsoku/>
              <w:wordWrap/>
              <w:overflowPunct/>
              <w:topLinePunct w:val="0"/>
              <w:autoSpaceDE/>
              <w:autoSpaceDN/>
              <w:bidi w:val="0"/>
              <w:adjustRightInd/>
              <w:snapToGrid/>
              <w:spacing w:after="0" w:line="400" w:lineRule="exact"/>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3.制定明确的验收标准，包括但不限于技术指标、能耗指标、安全性能等方面，验收应基于实际生产环境进行，确保够稳定可靠地运行。</w:t>
            </w:r>
          </w:p>
        </w:tc>
      </w:tr>
      <w:tr w14:paraId="1CC18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2" w:hRule="atLeast"/>
          <w:jc w:val="center"/>
        </w:trPr>
        <w:tc>
          <w:tcPr>
            <w:tcW w:w="1372" w:type="dxa"/>
            <w:shd w:val="clear" w:color="auto" w:fill="FFFFFF"/>
            <w:vAlign w:val="center"/>
          </w:tcPr>
          <w:p w14:paraId="51735B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预期经济、社会效益</w:t>
            </w:r>
          </w:p>
        </w:tc>
        <w:tc>
          <w:tcPr>
            <w:tcW w:w="8316" w:type="dxa"/>
            <w:gridSpan w:val="6"/>
            <w:shd w:val="clear" w:color="auto" w:fill="FFFFFF"/>
            <w:vAlign w:val="center"/>
          </w:tcPr>
          <w:p w14:paraId="31D41776">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本项目将推动高端电子/锂电铜箔产业落地江西，新改建年产超10000吨高性能极薄电子/锂电铜箔，新增产值超10亿元，新增利润超亿元，新增税收超5000万元，带去就业超100人，引进高层次人才5人以上。项目将解决高端电子电路铜箔仍主要依靠对外进口，推动高端铜箔的国产替代，推动电子电路铜箔技术升级，</w:t>
            </w:r>
            <w:r>
              <w:rPr>
                <w:rFonts w:hint="eastAsia" w:ascii="Times New Roman" w:hAnsi="Times New Roman" w:eastAsia="仿宋_GB2312" w:cs="仿宋_GB2312"/>
                <w:sz w:val="24"/>
                <w:szCs w:val="24"/>
              </w:rPr>
              <w:t>促进经济社会可持续发展</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突破江西</w:t>
            </w:r>
            <w:r>
              <w:rPr>
                <w:rFonts w:hint="eastAsia" w:ascii="Times New Roman" w:hAnsi="Times New Roman" w:eastAsia="仿宋_GB2312" w:cs="仿宋_GB2312"/>
                <w:sz w:val="24"/>
                <w:szCs w:val="24"/>
                <w:lang w:val="en-US" w:eastAsia="zh-CN"/>
              </w:rPr>
              <w:t>电子信息产业与</w:t>
            </w:r>
            <w:r>
              <w:rPr>
                <w:rFonts w:hint="eastAsia" w:ascii="Times New Roman" w:hAnsi="Times New Roman" w:eastAsia="仿宋_GB2312" w:cs="仿宋_GB2312"/>
                <w:sz w:val="24"/>
                <w:szCs w:val="24"/>
              </w:rPr>
              <w:t>锂电产业发展的“卡脖子”问题，带动上下游产业共同发展，</w:t>
            </w:r>
            <w:r>
              <w:rPr>
                <w:rFonts w:hint="eastAsia" w:ascii="Times New Roman" w:hAnsi="Times New Roman" w:eastAsia="仿宋_GB2312" w:cs="仿宋_GB2312"/>
                <w:sz w:val="24"/>
                <w:szCs w:val="24"/>
                <w:lang w:val="en-US" w:eastAsia="zh-CN"/>
              </w:rPr>
              <w:t>推动</w:t>
            </w:r>
            <w:r>
              <w:rPr>
                <w:rFonts w:hint="eastAsia" w:ascii="Times New Roman" w:hAnsi="Times New Roman" w:eastAsia="仿宋_GB2312" w:cs="仿宋_GB2312"/>
                <w:sz w:val="24"/>
                <w:szCs w:val="24"/>
              </w:rPr>
              <w:t>江西</w:t>
            </w:r>
            <w:r>
              <w:rPr>
                <w:rFonts w:hint="eastAsia" w:ascii="Times New Roman" w:hAnsi="Times New Roman" w:eastAsia="仿宋_GB2312" w:cs="仿宋_GB2312"/>
                <w:sz w:val="24"/>
                <w:szCs w:val="24"/>
                <w:lang w:val="en-US" w:eastAsia="zh-CN"/>
              </w:rPr>
              <w:t>电子信息产业、</w:t>
            </w:r>
            <w:r>
              <w:rPr>
                <w:rFonts w:hint="eastAsia" w:ascii="Times New Roman" w:hAnsi="Times New Roman" w:eastAsia="仿宋_GB2312" w:cs="仿宋_GB2312"/>
                <w:sz w:val="24"/>
                <w:szCs w:val="24"/>
              </w:rPr>
              <w:t>锂电产业</w:t>
            </w:r>
            <w:r>
              <w:rPr>
                <w:rFonts w:hint="eastAsia" w:ascii="Times New Roman" w:hAnsi="Times New Roman" w:eastAsia="仿宋_GB2312" w:cs="仿宋_GB2312"/>
                <w:sz w:val="24"/>
                <w:szCs w:val="24"/>
                <w:lang w:val="en-US" w:eastAsia="zh-CN"/>
              </w:rPr>
              <w:t>跨越式发展，为</w:t>
            </w:r>
            <w:r>
              <w:rPr>
                <w:rFonts w:hint="eastAsia" w:ascii="Times New Roman" w:hAnsi="Times New Roman" w:eastAsia="仿宋_GB2312" w:cs="仿宋_GB2312"/>
                <w:sz w:val="24"/>
                <w:szCs w:val="24"/>
              </w:rPr>
              <w:t>经济社会发展注入强大的力量。</w:t>
            </w:r>
          </w:p>
        </w:tc>
      </w:tr>
      <w:tr w14:paraId="7E704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4" w:hRule="atLeast"/>
          <w:jc w:val="center"/>
        </w:trPr>
        <w:tc>
          <w:tcPr>
            <w:tcW w:w="1372" w:type="dxa"/>
            <w:shd w:val="clear" w:color="auto" w:fill="FFFFFF"/>
            <w:vAlign w:val="center"/>
          </w:tcPr>
          <w:p w14:paraId="24F5A5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产权归属</w:t>
            </w:r>
          </w:p>
        </w:tc>
        <w:tc>
          <w:tcPr>
            <w:tcW w:w="8316" w:type="dxa"/>
            <w:gridSpan w:val="6"/>
            <w:shd w:val="clear" w:color="auto" w:fill="FFFFFF"/>
            <w:vAlign w:val="center"/>
          </w:tcPr>
          <w:p w14:paraId="49B7F623">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sz w:val="24"/>
                <w:szCs w:val="24"/>
              </w:rPr>
              <w:t>项目成果</w:t>
            </w:r>
            <w:r>
              <w:rPr>
                <w:rFonts w:hint="eastAsia" w:ascii="Times New Roman" w:hAnsi="Times New Roman" w:eastAsia="仿宋_GB2312" w:cs="仿宋_GB2312"/>
                <w:sz w:val="24"/>
                <w:szCs w:val="24"/>
                <w:lang w:val="en-US" w:eastAsia="zh-CN"/>
              </w:rPr>
              <w:t>包括</w:t>
            </w:r>
            <w:r>
              <w:rPr>
                <w:rFonts w:hint="eastAsia" w:ascii="Times New Roman" w:hAnsi="Times New Roman" w:eastAsia="仿宋_GB2312" w:cs="仿宋_GB2312"/>
                <w:sz w:val="24"/>
                <w:szCs w:val="24"/>
              </w:rPr>
              <w:t>新装置、新产品及模块、新型系统（含软件系统）、学术论文、发明专利、软件著作权、科技报告、标准规范、新技术、新方法、数据库及应用解决方案,</w:t>
            </w:r>
            <w:r>
              <w:rPr>
                <w:rFonts w:hint="eastAsia" w:ascii="Times New Roman" w:hAnsi="Times New Roman" w:eastAsia="仿宋_GB2312" w:cs="仿宋_GB2312"/>
                <w:sz w:val="24"/>
                <w:szCs w:val="24"/>
                <w:lang w:val="en-US" w:eastAsia="zh-CN"/>
              </w:rPr>
              <w:t>由</w:t>
            </w:r>
            <w:r>
              <w:rPr>
                <w:rFonts w:hint="eastAsia" w:ascii="Times New Roman" w:hAnsi="Times New Roman" w:eastAsia="仿宋_GB2312" w:cs="仿宋_GB2312"/>
                <w:sz w:val="24"/>
                <w:szCs w:val="24"/>
              </w:rPr>
              <w:t>甲</w:t>
            </w:r>
            <w:r>
              <w:rPr>
                <w:rFonts w:hint="eastAsia" w:ascii="Times New Roman" w:hAnsi="Times New Roman" w:eastAsia="仿宋_GB2312" w:cs="仿宋_GB2312"/>
                <w:sz w:val="24"/>
                <w:szCs w:val="24"/>
                <w:lang w:val="en-US" w:eastAsia="zh-CN"/>
              </w:rPr>
              <w:t>方独</w:t>
            </w:r>
            <w:r>
              <w:rPr>
                <w:rFonts w:hint="eastAsia" w:ascii="Times New Roman" w:hAnsi="Times New Roman" w:eastAsia="仿宋_GB2312" w:cs="仿宋_GB2312"/>
                <w:sz w:val="24"/>
                <w:szCs w:val="24"/>
              </w:rPr>
              <w:t>享</w:t>
            </w:r>
            <w:r>
              <w:rPr>
                <w:rFonts w:hint="eastAsia" w:ascii="Times New Roman" w:hAnsi="Times New Roman" w:eastAsia="仿宋_GB2312" w:cs="仿宋_GB2312"/>
                <w:sz w:val="24"/>
                <w:szCs w:val="24"/>
                <w:lang w:val="en-US" w:eastAsia="zh-CN"/>
              </w:rPr>
              <w:t>所有权</w:t>
            </w:r>
            <w:r>
              <w:rPr>
                <w:rFonts w:hint="eastAsia" w:ascii="Times New Roman" w:hAnsi="Times New Roman" w:eastAsia="仿宋_GB2312" w:cs="仿宋_GB2312"/>
                <w:sz w:val="24"/>
                <w:szCs w:val="24"/>
              </w:rPr>
              <w:t>，</w:t>
            </w:r>
            <w:r>
              <w:rPr>
                <w:rFonts w:hint="eastAsia" w:ascii="Times New Roman" w:hAnsi="Times New Roman" w:eastAsia="仿宋_GB2312" w:cs="仿宋_GB2312"/>
                <w:sz w:val="24"/>
                <w:szCs w:val="24"/>
                <w:lang w:val="en-US" w:eastAsia="zh-CN"/>
              </w:rPr>
              <w:t>乙方享有使用权</w:t>
            </w:r>
            <w:r>
              <w:rPr>
                <w:rFonts w:hint="eastAsia" w:ascii="Times New Roman" w:hAnsi="Times New Roman" w:eastAsia="仿宋_GB2312" w:cs="仿宋_GB2312"/>
                <w:sz w:val="24"/>
                <w:szCs w:val="24"/>
              </w:rPr>
              <w:t>。</w:t>
            </w:r>
          </w:p>
        </w:tc>
      </w:tr>
      <w:tr w14:paraId="3952F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9" w:hRule="atLeast"/>
          <w:jc w:val="center"/>
        </w:trPr>
        <w:tc>
          <w:tcPr>
            <w:tcW w:w="1372" w:type="dxa"/>
            <w:shd w:val="clear" w:color="auto" w:fill="FFFFFF"/>
            <w:vAlign w:val="center"/>
          </w:tcPr>
          <w:p w14:paraId="7411E2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企业确认</w:t>
            </w:r>
          </w:p>
        </w:tc>
        <w:tc>
          <w:tcPr>
            <w:tcW w:w="8316" w:type="dxa"/>
            <w:gridSpan w:val="6"/>
            <w:shd w:val="clear" w:color="auto" w:fill="FFFFFF"/>
            <w:vAlign w:val="center"/>
          </w:tcPr>
          <w:p w14:paraId="034AFB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本企业如实填报，并确认无误。</w:t>
            </w:r>
          </w:p>
          <w:p w14:paraId="24032E4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sz w:val="24"/>
                <w:szCs w:val="24"/>
              </w:rPr>
            </w:pPr>
          </w:p>
          <w:p w14:paraId="5B12E23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联系人：</w:t>
            </w:r>
            <w:r>
              <w:rPr>
                <w:rFonts w:hint="eastAsia" w:ascii="Times New Roman" w:hAnsi="Times New Roman" w:eastAsia="仿宋_GB2312" w:cs="仿宋_GB2312"/>
                <w:sz w:val="24"/>
                <w:szCs w:val="24"/>
                <w:lang w:val="en-US" w:eastAsia="zh-CN"/>
              </w:rPr>
              <w:t xml:space="preserve">夏叔扬             </w:t>
            </w:r>
            <w:r>
              <w:rPr>
                <w:rFonts w:hint="eastAsia" w:ascii="Times New Roman" w:hAnsi="Times New Roman" w:eastAsia="仿宋_GB2312" w:cs="仿宋_GB2312"/>
                <w:sz w:val="24"/>
                <w:szCs w:val="24"/>
              </w:rPr>
              <w:t>职务：</w:t>
            </w:r>
            <w:r>
              <w:rPr>
                <w:rFonts w:hint="eastAsia" w:ascii="Times New Roman" w:hAnsi="Times New Roman" w:eastAsia="仿宋_GB2312" w:cs="仿宋_GB2312"/>
                <w:sz w:val="24"/>
                <w:szCs w:val="24"/>
                <w:lang w:val="en-US" w:eastAsia="zh-CN"/>
              </w:rPr>
              <w:t>经理</w:t>
            </w:r>
          </w:p>
          <w:p w14:paraId="106A007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联系方式（手机）：</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邮箱：</w:t>
            </w:r>
            <w:r>
              <w:rPr>
                <w:rFonts w:hint="eastAsia" w:ascii="Times New Roman" w:hAnsi="Times New Roman" w:eastAsia="仿宋_GB2312" w:cs="仿宋_GB2312"/>
                <w:sz w:val="24"/>
                <w:szCs w:val="24"/>
                <w:lang w:val="en-US" w:eastAsia="zh-CN"/>
              </w:rPr>
              <w:t>784227844@qq.com</w:t>
            </w:r>
          </w:p>
          <w:p w14:paraId="55A0E95A">
            <w:pPr>
              <w:keepNext w:val="0"/>
              <w:keepLines w:val="0"/>
              <w:pageBreakBefore w:val="0"/>
              <w:widowControl w:val="0"/>
              <w:kinsoku/>
              <w:wordWrap/>
              <w:overflowPunct/>
              <w:topLinePunct w:val="0"/>
              <w:autoSpaceDE/>
              <w:autoSpaceDN/>
              <w:bidi w:val="0"/>
              <w:adjustRightInd/>
              <w:snapToGrid/>
              <w:spacing w:line="400" w:lineRule="exact"/>
              <w:ind w:firstLine="3290" w:firstLineChars="1371"/>
              <w:jc w:val="left"/>
              <w:textAlignment w:val="auto"/>
              <w:rPr>
                <w:rFonts w:hint="eastAsia" w:ascii="Times New Roman" w:hAnsi="Times New Roman" w:eastAsia="仿宋_GB2312" w:cs="仿宋_GB2312"/>
                <w:sz w:val="24"/>
                <w:szCs w:val="24"/>
              </w:rPr>
            </w:pPr>
          </w:p>
          <w:p w14:paraId="43A5CAE4">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企业名称（盖章）：</w:t>
            </w:r>
            <w:r>
              <w:rPr>
                <w:rFonts w:hint="eastAsia" w:ascii="Times New Roman" w:hAnsi="Times New Roman" w:eastAsia="仿宋_GB2312" w:cs="仿宋_GB2312"/>
                <w:sz w:val="24"/>
                <w:szCs w:val="24"/>
                <w:lang w:val="en-US" w:eastAsia="zh-CN"/>
              </w:rPr>
              <w:t>江西麦得豪新材料有限公司</w:t>
            </w:r>
          </w:p>
          <w:p w14:paraId="591CBF51">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left"/>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企业法人：</w:t>
            </w:r>
            <w:r>
              <w:rPr>
                <w:rFonts w:hint="eastAsia" w:ascii="Times New Roman" w:hAnsi="Times New Roman" w:eastAsia="仿宋_GB2312" w:cs="仿宋_GB2312"/>
                <w:sz w:val="24"/>
                <w:szCs w:val="24"/>
                <w:lang w:val="en-US" w:eastAsia="zh-CN"/>
              </w:rPr>
              <w:t>石晨</w:t>
            </w:r>
          </w:p>
          <w:p w14:paraId="6F1CEFA6">
            <w:pPr>
              <w:pStyle w:val="2"/>
              <w:keepNext w:val="0"/>
              <w:keepLines w:val="0"/>
              <w:pageBreakBefore w:val="0"/>
              <w:widowControl w:val="0"/>
              <w:kinsoku/>
              <w:wordWrap/>
              <w:overflowPunct/>
              <w:topLinePunct w:val="0"/>
              <w:autoSpaceDE/>
              <w:autoSpaceDN/>
              <w:bidi w:val="0"/>
              <w:adjustRightInd/>
              <w:snapToGrid/>
              <w:spacing w:after="0" w:line="400" w:lineRule="exact"/>
              <w:ind w:firstLine="4080" w:firstLineChars="17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日期：</w:t>
            </w:r>
            <w:r>
              <w:rPr>
                <w:rFonts w:hint="eastAsia" w:ascii="Times New Roman" w:hAnsi="Times New Roman" w:eastAsia="仿宋_GB2312" w:cs="仿宋_GB2312"/>
                <w:sz w:val="24"/>
                <w:szCs w:val="24"/>
                <w:lang w:val="en-US" w:eastAsia="zh-CN"/>
              </w:rPr>
              <w:t>2024.8.12</w:t>
            </w:r>
          </w:p>
        </w:tc>
      </w:tr>
    </w:tbl>
    <w:p w14:paraId="1B4759F3">
      <w:pPr>
        <w:rPr>
          <w:rFonts w:hint="default" w:ascii="Times New Roman" w:hAnsi="Times New Roman" w:eastAsia="仿宋_GB2312" w:cs="Times New Roman"/>
          <w:b w:val="0"/>
          <w:bCs w:val="0"/>
          <w:color w:val="auto"/>
          <w:sz w:val="44"/>
          <w:szCs w:val="44"/>
        </w:rPr>
      </w:pPr>
    </w:p>
    <w:p w14:paraId="0EC0842F">
      <w:pPr>
        <w:pStyle w:val="4"/>
        <w:ind w:left="0" w:leftChars="0"/>
      </w:pPr>
    </w:p>
    <w:p w14:paraId="63871E1F">
      <w:pPr>
        <w:tabs>
          <w:tab w:val="left" w:pos="8640"/>
        </w:tabs>
        <w:spacing w:line="20" w:lineRule="exact"/>
        <w:ind w:firstLine="536"/>
        <w:rPr>
          <w:rFonts w:ascii="Times New Roman" w:hAnsi="Times New Roman"/>
          <w:sz w:val="28"/>
          <w:szCs w:val="28"/>
        </w:rPr>
      </w:pPr>
    </w:p>
    <w:p w14:paraId="12DFD601">
      <w:pPr>
        <w:adjustRightInd w:val="0"/>
        <w:snapToGrid w:val="0"/>
        <w:spacing w:line="288" w:lineRule="auto"/>
        <w:rPr>
          <w:rFonts w:ascii="Times New Roman" w:hAnsi="Times New Roman" w:eastAsia="仿宋_GB2312"/>
          <w:szCs w:val="21"/>
        </w:rPr>
        <w:sectPr>
          <w:footerReference r:id="rId21" w:type="default"/>
          <w:headerReference r:id="rId20" w:type="even"/>
          <w:footerReference r:id="rId22" w:type="even"/>
          <w:pgSz w:w="11906" w:h="16838"/>
          <w:pgMar w:top="1843" w:right="1100" w:bottom="1843" w:left="1100" w:header="851" w:footer="1587" w:gutter="0"/>
          <w:pgNumType w:fmt="decimal"/>
          <w:cols w:space="720" w:num="1"/>
          <w:docGrid w:type="lines" w:linePitch="312" w:charSpace="0"/>
        </w:sectPr>
      </w:pPr>
    </w:p>
    <w:p w14:paraId="7CB764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w:t>
      </w:r>
      <w:r>
        <w:rPr>
          <w:rFonts w:hint="default" w:ascii="方正小标宋简体" w:hAnsi="方正小标宋简体" w:eastAsia="方正小标宋简体" w:cs="方正小标宋简体"/>
          <w:b w:val="0"/>
          <w:bCs w:val="0"/>
          <w:color w:val="auto"/>
          <w:sz w:val="44"/>
          <w:szCs w:val="44"/>
          <w:lang w:val="en" w:eastAsia="zh-CN"/>
        </w:rPr>
        <w:t>1</w:t>
      </w:r>
      <w:r>
        <w:rPr>
          <w:rFonts w:hint="eastAsia" w:ascii="方正小标宋简体" w:hAnsi="方正小标宋简体" w:eastAsia="方正小标宋简体" w:cs="方正小标宋简体"/>
          <w:b w:val="0"/>
          <w:bCs w:val="0"/>
          <w:color w:val="auto"/>
          <w:sz w:val="44"/>
          <w:szCs w:val="44"/>
          <w:lang w:val="en-US" w:eastAsia="zh-CN"/>
        </w:rPr>
        <w:t>0</w:t>
      </w:r>
    </w:p>
    <w:p w14:paraId="3EF92CE4">
      <w:pPr>
        <w:pStyle w:val="2"/>
        <w:rPr>
          <w:rFonts w:hint="default"/>
          <w:lang w:val="en" w:eastAsia="zh-CN"/>
        </w:rPr>
      </w:pPr>
    </w:p>
    <w:tbl>
      <w:tblPr>
        <w:tblStyle w:val="10"/>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72"/>
        <w:gridCol w:w="3545"/>
        <w:gridCol w:w="345"/>
        <w:gridCol w:w="1029"/>
        <w:gridCol w:w="220"/>
        <w:gridCol w:w="140"/>
        <w:gridCol w:w="3037"/>
      </w:tblGrid>
      <w:tr w14:paraId="15EB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7F51F888">
            <w:pPr>
              <w:spacing w:line="360" w:lineRule="exact"/>
              <w:jc w:val="center"/>
              <w:rPr>
                <w:rFonts w:ascii="Times New Roman" w:hAnsi="Times New Roman" w:eastAsia="仿宋_GB2312" w:cs="Times New Roman"/>
                <w:sz w:val="24"/>
              </w:rPr>
            </w:pPr>
            <w:r>
              <w:rPr>
                <w:rFonts w:hint="eastAsia" w:ascii="Times New Roman" w:hAnsi="Times New Roman" w:eastAsia="仿宋_GB2312"/>
              </w:rPr>
              <w:t>企业</w:t>
            </w:r>
            <w:r>
              <w:rPr>
                <w:rFonts w:ascii="Times New Roman" w:hAnsi="Times New Roman" w:eastAsia="仿宋_GB2312"/>
              </w:rPr>
              <w:t>名称</w:t>
            </w:r>
          </w:p>
        </w:tc>
        <w:tc>
          <w:tcPr>
            <w:tcW w:w="3890" w:type="dxa"/>
            <w:gridSpan w:val="2"/>
            <w:tcBorders>
              <w:right w:val="single" w:color="auto" w:sz="4" w:space="0"/>
            </w:tcBorders>
            <w:shd w:val="clear" w:color="auto" w:fill="FFFFFF"/>
            <w:vAlign w:val="center"/>
          </w:tcPr>
          <w:p w14:paraId="2A8376F1">
            <w:pPr>
              <w:spacing w:line="36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中铁九桥工程有限公司</w:t>
            </w:r>
          </w:p>
        </w:tc>
        <w:tc>
          <w:tcPr>
            <w:tcW w:w="1029" w:type="dxa"/>
            <w:tcBorders>
              <w:left w:val="single" w:color="auto" w:sz="4" w:space="0"/>
              <w:right w:val="single" w:color="auto" w:sz="4" w:space="0"/>
            </w:tcBorders>
            <w:shd w:val="clear" w:color="auto" w:fill="FFFFFF"/>
            <w:vAlign w:val="center"/>
          </w:tcPr>
          <w:p w14:paraId="498C6F52">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社会信用代码</w:t>
            </w:r>
          </w:p>
        </w:tc>
        <w:tc>
          <w:tcPr>
            <w:tcW w:w="3397" w:type="dxa"/>
            <w:gridSpan w:val="3"/>
            <w:tcBorders>
              <w:left w:val="single" w:color="auto" w:sz="4" w:space="0"/>
            </w:tcBorders>
            <w:shd w:val="clear" w:color="auto" w:fill="FFFFFF"/>
            <w:vAlign w:val="center"/>
          </w:tcPr>
          <w:p w14:paraId="7FADB964">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91360400736362565N</w:t>
            </w:r>
          </w:p>
        </w:tc>
      </w:tr>
      <w:tr w14:paraId="0188E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043B1AD8">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需求名称</w:t>
            </w:r>
          </w:p>
        </w:tc>
        <w:tc>
          <w:tcPr>
            <w:tcW w:w="8316" w:type="dxa"/>
            <w:gridSpan w:val="6"/>
            <w:shd w:val="clear" w:color="auto" w:fill="FFFFFF"/>
            <w:vAlign w:val="center"/>
          </w:tcPr>
          <w:p w14:paraId="092B8640">
            <w:pPr>
              <w:spacing w:line="3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color w:val="auto"/>
                <w:sz w:val="24"/>
                <w:szCs w:val="24"/>
                <w:highlight w:val="none"/>
                <w:lang w:val="en-US" w:eastAsia="zh-CN"/>
              </w:rPr>
              <w:t>多功能重型水下机器人的研发与产业化</w:t>
            </w:r>
          </w:p>
        </w:tc>
      </w:tr>
      <w:tr w14:paraId="4E297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2C421B7C">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具体技术指标、参数</w:t>
            </w:r>
          </w:p>
        </w:tc>
        <w:tc>
          <w:tcPr>
            <w:tcW w:w="8316" w:type="dxa"/>
            <w:gridSpan w:val="6"/>
            <w:shd w:val="clear" w:color="auto" w:fill="FFFFFF"/>
            <w:vAlign w:val="center"/>
          </w:tcPr>
          <w:p w14:paraId="7B058577">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b w:val="0"/>
                <w:bCs w:val="0"/>
                <w:color w:val="auto"/>
                <w:kern w:val="2"/>
                <w:sz w:val="24"/>
                <w:szCs w:val="24"/>
                <w:highlight w:val="none"/>
                <w:lang w:val="en-US" w:eastAsia="zh-CN" w:bidi="ar-SA"/>
              </w:rPr>
              <w:t>主要技术参数对比：</w:t>
            </w:r>
          </w:p>
          <w:tbl>
            <w:tblPr>
              <w:tblStyle w:val="10"/>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50"/>
              <w:gridCol w:w="1770"/>
              <w:gridCol w:w="1800"/>
              <w:gridCol w:w="2130"/>
            </w:tblGrid>
            <w:tr w14:paraId="6BFF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4" w:type="dxa"/>
                  <w:shd w:val="clear" w:color="auto" w:fill="auto"/>
                  <w:vAlign w:val="center"/>
                </w:tcPr>
                <w:p w14:paraId="43E2BA6F">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序号</w:t>
                  </w:r>
                </w:p>
              </w:tc>
              <w:tc>
                <w:tcPr>
                  <w:tcW w:w="1550" w:type="dxa"/>
                  <w:shd w:val="clear" w:color="auto" w:fill="auto"/>
                  <w:vAlign w:val="center"/>
                </w:tcPr>
                <w:p w14:paraId="5AA5C99A">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分类</w:t>
                  </w:r>
                </w:p>
              </w:tc>
              <w:tc>
                <w:tcPr>
                  <w:tcW w:w="1770" w:type="dxa"/>
                  <w:shd w:val="clear" w:color="auto" w:fill="auto"/>
                  <w:vAlign w:val="center"/>
                </w:tcPr>
                <w:p w14:paraId="0432B4FC">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国外先进水平</w:t>
                  </w:r>
                </w:p>
              </w:tc>
              <w:tc>
                <w:tcPr>
                  <w:tcW w:w="1800" w:type="dxa"/>
                  <w:shd w:val="clear" w:color="auto" w:fill="auto"/>
                  <w:vAlign w:val="center"/>
                </w:tcPr>
                <w:p w14:paraId="54A6CD17">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国内现状水平</w:t>
                  </w:r>
                </w:p>
              </w:tc>
              <w:tc>
                <w:tcPr>
                  <w:tcW w:w="2130" w:type="dxa"/>
                  <w:shd w:val="clear" w:color="auto" w:fill="auto"/>
                  <w:vAlign w:val="center"/>
                </w:tcPr>
                <w:p w14:paraId="3C9C1681">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本项目主要指标</w:t>
                  </w:r>
                </w:p>
              </w:tc>
            </w:tr>
            <w:tr w14:paraId="55B4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4" w:type="dxa"/>
                  <w:shd w:val="clear" w:color="auto" w:fill="auto"/>
                  <w:vAlign w:val="center"/>
                </w:tcPr>
                <w:p w14:paraId="26F81267">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w:t>
                  </w:r>
                </w:p>
              </w:tc>
              <w:tc>
                <w:tcPr>
                  <w:tcW w:w="1550" w:type="dxa"/>
                  <w:shd w:val="clear" w:color="auto" w:fill="auto"/>
                  <w:vAlign w:val="center"/>
                </w:tcPr>
                <w:p w14:paraId="5DF8853E">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eastAsia="zh-CN"/>
                    </w:rPr>
                    <w:t>工作</w:t>
                  </w:r>
                  <w:r>
                    <w:rPr>
                      <w:rFonts w:hint="eastAsia" w:ascii="Times New Roman" w:hAnsi="Times New Roman" w:eastAsia="仿宋_GB2312" w:cs="仿宋_GB2312"/>
                      <w:sz w:val="24"/>
                      <w:szCs w:val="24"/>
                      <w:highlight w:val="none"/>
                    </w:rPr>
                    <w:t>水深</w:t>
                  </w:r>
                </w:p>
              </w:tc>
              <w:tc>
                <w:tcPr>
                  <w:tcW w:w="1770" w:type="dxa"/>
                  <w:shd w:val="clear" w:color="auto" w:fill="auto"/>
                  <w:vAlign w:val="center"/>
                </w:tcPr>
                <w:p w14:paraId="7F4F5B89">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20</w:t>
                  </w:r>
                  <w:r>
                    <w:rPr>
                      <w:rFonts w:hint="eastAsia" w:ascii="Times New Roman" w:hAnsi="Times New Roman" w:eastAsia="仿宋_GB2312" w:cs="仿宋_GB2312"/>
                      <w:sz w:val="24"/>
                      <w:szCs w:val="24"/>
                      <w:highlight w:val="none"/>
                    </w:rPr>
                    <w:t>00m</w:t>
                  </w:r>
                </w:p>
              </w:tc>
              <w:tc>
                <w:tcPr>
                  <w:tcW w:w="1800" w:type="dxa"/>
                  <w:shd w:val="clear" w:color="auto" w:fill="auto"/>
                  <w:vAlign w:val="center"/>
                </w:tcPr>
                <w:p w14:paraId="03872BBE">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2</w:t>
                  </w:r>
                  <w:r>
                    <w:rPr>
                      <w:rFonts w:hint="eastAsia" w:ascii="Times New Roman" w:hAnsi="Times New Roman" w:eastAsia="仿宋_GB2312" w:cs="仿宋_GB2312"/>
                      <w:sz w:val="24"/>
                      <w:szCs w:val="24"/>
                      <w:highlight w:val="none"/>
                    </w:rPr>
                    <w:t>00m</w:t>
                  </w:r>
                </w:p>
              </w:tc>
              <w:tc>
                <w:tcPr>
                  <w:tcW w:w="2130" w:type="dxa"/>
                  <w:shd w:val="clear" w:color="auto" w:fill="auto"/>
                  <w:vAlign w:val="center"/>
                </w:tcPr>
                <w:p w14:paraId="33007897">
                  <w:pPr>
                    <w:spacing w:line="560" w:lineRule="exact"/>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3000m</w:t>
                  </w:r>
                </w:p>
              </w:tc>
            </w:tr>
            <w:tr w14:paraId="119E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4" w:type="dxa"/>
                  <w:shd w:val="clear" w:color="auto" w:fill="auto"/>
                  <w:vAlign w:val="center"/>
                </w:tcPr>
                <w:p w14:paraId="3057EA58">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2</w:t>
                  </w:r>
                </w:p>
              </w:tc>
              <w:tc>
                <w:tcPr>
                  <w:tcW w:w="1550" w:type="dxa"/>
                  <w:shd w:val="clear" w:color="auto" w:fill="auto"/>
                  <w:vAlign w:val="center"/>
                </w:tcPr>
                <w:p w14:paraId="52FD368B">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eastAsia="zh-CN"/>
                    </w:rPr>
                    <w:t>最大</w:t>
                  </w:r>
                  <w:r>
                    <w:rPr>
                      <w:rFonts w:hint="eastAsia" w:ascii="Times New Roman" w:hAnsi="Times New Roman" w:eastAsia="仿宋_GB2312" w:cs="仿宋_GB2312"/>
                      <w:sz w:val="24"/>
                      <w:szCs w:val="24"/>
                      <w:highlight w:val="none"/>
                    </w:rPr>
                    <w:t>沟深</w:t>
                  </w:r>
                </w:p>
              </w:tc>
              <w:tc>
                <w:tcPr>
                  <w:tcW w:w="1770" w:type="dxa"/>
                  <w:shd w:val="clear" w:color="auto" w:fill="auto"/>
                  <w:vAlign w:val="center"/>
                </w:tcPr>
                <w:p w14:paraId="2AE45F57">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0-2m/0-3</w:t>
                  </w:r>
                  <w:r>
                    <w:rPr>
                      <w:rFonts w:hint="eastAsia" w:ascii="Times New Roman" w:hAnsi="Times New Roman" w:eastAsia="仿宋_GB2312" w:cs="仿宋_GB2312"/>
                      <w:sz w:val="24"/>
                      <w:szCs w:val="24"/>
                      <w:highlight w:val="none"/>
                    </w:rPr>
                    <w:t>m</w:t>
                  </w:r>
                </w:p>
              </w:tc>
              <w:tc>
                <w:tcPr>
                  <w:tcW w:w="1800" w:type="dxa"/>
                  <w:shd w:val="clear" w:color="auto" w:fill="auto"/>
                  <w:vAlign w:val="center"/>
                </w:tcPr>
                <w:p w14:paraId="10AAFC4E">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0-2</w:t>
                  </w:r>
                  <w:r>
                    <w:rPr>
                      <w:rFonts w:hint="eastAsia" w:ascii="Times New Roman" w:hAnsi="Times New Roman" w:eastAsia="仿宋_GB2312" w:cs="仿宋_GB2312"/>
                      <w:sz w:val="24"/>
                      <w:szCs w:val="24"/>
                      <w:highlight w:val="none"/>
                    </w:rPr>
                    <w:t>m</w:t>
                  </w:r>
                </w:p>
              </w:tc>
              <w:tc>
                <w:tcPr>
                  <w:tcW w:w="2130" w:type="dxa"/>
                  <w:shd w:val="clear" w:color="auto" w:fill="auto"/>
                  <w:vAlign w:val="center"/>
                </w:tcPr>
                <w:p w14:paraId="15655D41">
                  <w:pPr>
                    <w:spacing w:line="560" w:lineRule="exact"/>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0-3m</w:t>
                  </w:r>
                </w:p>
              </w:tc>
            </w:tr>
            <w:tr w14:paraId="3833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4" w:type="dxa"/>
                  <w:shd w:val="clear" w:color="auto" w:fill="auto"/>
                  <w:vAlign w:val="center"/>
                </w:tcPr>
                <w:p w14:paraId="1FD0DFF4">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3</w:t>
                  </w:r>
                </w:p>
              </w:tc>
              <w:tc>
                <w:tcPr>
                  <w:tcW w:w="1550" w:type="dxa"/>
                  <w:shd w:val="clear" w:color="auto" w:fill="auto"/>
                  <w:vAlign w:val="center"/>
                </w:tcPr>
                <w:p w14:paraId="46FDF2E7">
                  <w:pPr>
                    <w:spacing w:line="560" w:lineRule="exact"/>
                    <w:jc w:val="center"/>
                    <w:rPr>
                      <w:rFonts w:hint="eastAsia" w:ascii="Times New Roman" w:hAnsi="Times New Roman" w:eastAsia="仿宋_GB2312" w:cs="仿宋_GB2312"/>
                      <w:sz w:val="24"/>
                      <w:szCs w:val="24"/>
                      <w:highlight w:val="none"/>
                      <w:lang w:eastAsia="zh-CN"/>
                    </w:rPr>
                  </w:pPr>
                  <w:r>
                    <w:rPr>
                      <w:rFonts w:hint="eastAsia" w:ascii="Times New Roman" w:hAnsi="Times New Roman" w:eastAsia="仿宋_GB2312" w:cs="仿宋_GB2312"/>
                      <w:sz w:val="24"/>
                      <w:szCs w:val="24"/>
                      <w:highlight w:val="none"/>
                      <w:lang w:val="en-US" w:eastAsia="zh-CN"/>
                    </w:rPr>
                    <w:t>功率</w:t>
                  </w:r>
                </w:p>
              </w:tc>
              <w:tc>
                <w:tcPr>
                  <w:tcW w:w="1770" w:type="dxa"/>
                  <w:shd w:val="clear" w:color="auto" w:fill="auto"/>
                  <w:vAlign w:val="center"/>
                </w:tcPr>
                <w:p w14:paraId="3AE1F9C7">
                  <w:pPr>
                    <w:spacing w:line="560" w:lineRule="exact"/>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1000HP</w:t>
                  </w:r>
                </w:p>
              </w:tc>
              <w:tc>
                <w:tcPr>
                  <w:tcW w:w="1800" w:type="dxa"/>
                  <w:shd w:val="clear" w:color="auto" w:fill="auto"/>
                  <w:vAlign w:val="center"/>
                </w:tcPr>
                <w:p w14:paraId="7905D87A">
                  <w:pPr>
                    <w:spacing w:line="560" w:lineRule="exact"/>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400HP</w:t>
                  </w:r>
                </w:p>
              </w:tc>
              <w:tc>
                <w:tcPr>
                  <w:tcW w:w="2130" w:type="dxa"/>
                  <w:shd w:val="clear" w:color="auto" w:fill="auto"/>
                  <w:vAlign w:val="center"/>
                </w:tcPr>
                <w:p w14:paraId="78A7A28D">
                  <w:pPr>
                    <w:spacing w:line="560" w:lineRule="exact"/>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1200HP</w:t>
                  </w:r>
                </w:p>
              </w:tc>
            </w:tr>
            <w:tr w14:paraId="22F7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4" w:type="dxa"/>
                  <w:shd w:val="clear" w:color="auto" w:fill="auto"/>
                  <w:vAlign w:val="center"/>
                </w:tcPr>
                <w:p w14:paraId="220A869A">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4</w:t>
                  </w:r>
                </w:p>
              </w:tc>
              <w:tc>
                <w:tcPr>
                  <w:tcW w:w="1550" w:type="dxa"/>
                  <w:shd w:val="clear" w:color="auto" w:fill="auto"/>
                  <w:vAlign w:val="center"/>
                </w:tcPr>
                <w:p w14:paraId="22CF3190">
                  <w:pPr>
                    <w:spacing w:line="560" w:lineRule="exact"/>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rPr>
                    <w:t>水泵</w:t>
                  </w:r>
                  <w:r>
                    <w:rPr>
                      <w:rFonts w:hint="eastAsia" w:ascii="Times New Roman" w:hAnsi="Times New Roman" w:eastAsia="仿宋_GB2312" w:cs="仿宋_GB2312"/>
                      <w:sz w:val="24"/>
                      <w:szCs w:val="24"/>
                      <w:highlight w:val="none"/>
                      <w:lang w:val="en-US" w:eastAsia="zh-CN"/>
                    </w:rPr>
                    <w:t>功率</w:t>
                  </w:r>
                </w:p>
              </w:tc>
              <w:tc>
                <w:tcPr>
                  <w:tcW w:w="1770" w:type="dxa"/>
                  <w:shd w:val="clear" w:color="auto" w:fill="auto"/>
                  <w:vAlign w:val="center"/>
                </w:tcPr>
                <w:p w14:paraId="63F3F24C">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2×</w:t>
                  </w:r>
                  <w:r>
                    <w:rPr>
                      <w:rFonts w:hint="eastAsia" w:ascii="Times New Roman" w:hAnsi="Times New Roman" w:eastAsia="仿宋_GB2312" w:cs="仿宋_GB2312"/>
                      <w:sz w:val="24"/>
                      <w:szCs w:val="24"/>
                      <w:highlight w:val="none"/>
                      <w:lang w:val="en-US" w:eastAsia="zh-CN"/>
                    </w:rPr>
                    <w:t>350</w:t>
                  </w:r>
                  <w:r>
                    <w:rPr>
                      <w:rFonts w:hint="eastAsia" w:ascii="Times New Roman" w:hAnsi="Times New Roman" w:eastAsia="仿宋_GB2312" w:cs="仿宋_GB2312"/>
                      <w:sz w:val="24"/>
                      <w:szCs w:val="24"/>
                      <w:highlight w:val="none"/>
                    </w:rPr>
                    <w:t>kW</w:t>
                  </w:r>
                </w:p>
              </w:tc>
              <w:tc>
                <w:tcPr>
                  <w:tcW w:w="1800" w:type="dxa"/>
                  <w:shd w:val="clear" w:color="auto" w:fill="auto"/>
                  <w:vAlign w:val="center"/>
                </w:tcPr>
                <w:p w14:paraId="15A39040">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2×</w:t>
                  </w:r>
                  <w:r>
                    <w:rPr>
                      <w:rFonts w:hint="eastAsia" w:ascii="Times New Roman" w:hAnsi="Times New Roman" w:eastAsia="仿宋_GB2312" w:cs="仿宋_GB2312"/>
                      <w:sz w:val="24"/>
                      <w:szCs w:val="24"/>
                      <w:highlight w:val="none"/>
                      <w:lang w:val="en-US" w:eastAsia="zh-CN"/>
                    </w:rPr>
                    <w:t>200</w:t>
                  </w:r>
                  <w:r>
                    <w:rPr>
                      <w:rFonts w:hint="eastAsia" w:ascii="Times New Roman" w:hAnsi="Times New Roman" w:eastAsia="仿宋_GB2312" w:cs="仿宋_GB2312"/>
                      <w:sz w:val="24"/>
                      <w:szCs w:val="24"/>
                      <w:highlight w:val="none"/>
                    </w:rPr>
                    <w:t>KW</w:t>
                  </w:r>
                </w:p>
              </w:tc>
              <w:tc>
                <w:tcPr>
                  <w:tcW w:w="2130" w:type="dxa"/>
                  <w:shd w:val="clear" w:color="auto" w:fill="auto"/>
                  <w:vAlign w:val="center"/>
                </w:tcPr>
                <w:p w14:paraId="134927B2">
                  <w:pPr>
                    <w:spacing w:line="560" w:lineRule="exact"/>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2×250kW</w:t>
                  </w:r>
                </w:p>
              </w:tc>
            </w:tr>
            <w:tr w14:paraId="6AEC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shd w:val="clear" w:color="auto" w:fill="auto"/>
                  <w:vAlign w:val="center"/>
                </w:tcPr>
                <w:p w14:paraId="3EAE3595">
                  <w:pPr>
                    <w:spacing w:line="560" w:lineRule="exact"/>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5</w:t>
                  </w:r>
                </w:p>
              </w:tc>
              <w:tc>
                <w:tcPr>
                  <w:tcW w:w="1550" w:type="dxa"/>
                  <w:shd w:val="clear" w:color="auto" w:fill="auto"/>
                  <w:vAlign w:val="center"/>
                </w:tcPr>
                <w:p w14:paraId="635A7E38">
                  <w:pPr>
                    <w:spacing w:line="560" w:lineRule="exact"/>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驱动形式</w:t>
                  </w:r>
                </w:p>
              </w:tc>
              <w:tc>
                <w:tcPr>
                  <w:tcW w:w="1770" w:type="dxa"/>
                  <w:shd w:val="clear" w:color="auto" w:fill="auto"/>
                  <w:vAlign w:val="center"/>
                </w:tcPr>
                <w:p w14:paraId="7BA4DEE3">
                  <w:pPr>
                    <w:spacing w:line="560" w:lineRule="exact"/>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液压</w:t>
                  </w:r>
                </w:p>
              </w:tc>
              <w:tc>
                <w:tcPr>
                  <w:tcW w:w="1800" w:type="dxa"/>
                  <w:shd w:val="clear" w:color="auto" w:fill="auto"/>
                  <w:vAlign w:val="center"/>
                </w:tcPr>
                <w:p w14:paraId="66508D3B">
                  <w:pPr>
                    <w:spacing w:line="560" w:lineRule="exact"/>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液压</w:t>
                  </w:r>
                </w:p>
              </w:tc>
              <w:tc>
                <w:tcPr>
                  <w:tcW w:w="2130" w:type="dxa"/>
                  <w:shd w:val="clear" w:color="auto" w:fill="auto"/>
                  <w:vAlign w:val="center"/>
                </w:tcPr>
                <w:p w14:paraId="721E5F0B">
                  <w:pPr>
                    <w:spacing w:line="560" w:lineRule="exact"/>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电驱</w:t>
                  </w:r>
                </w:p>
              </w:tc>
            </w:tr>
            <w:tr w14:paraId="4646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4" w:type="dxa"/>
                  <w:shd w:val="clear" w:color="auto" w:fill="auto"/>
                  <w:vAlign w:val="center"/>
                </w:tcPr>
                <w:p w14:paraId="13B28B65">
                  <w:pPr>
                    <w:spacing w:line="560" w:lineRule="exact"/>
                    <w:jc w:val="center"/>
                    <w:rPr>
                      <w:rFonts w:hint="eastAsia" w:ascii="Times New Roman" w:hAnsi="Times New Roman" w:eastAsia="仿宋_GB2312" w:cs="仿宋_GB2312"/>
                      <w:sz w:val="24"/>
                      <w:szCs w:val="24"/>
                      <w:highlight w:val="none"/>
                      <w:lang w:eastAsia="zh-CN"/>
                    </w:rPr>
                  </w:pPr>
                  <w:r>
                    <w:rPr>
                      <w:rFonts w:hint="eastAsia" w:ascii="Times New Roman" w:hAnsi="Times New Roman" w:eastAsia="仿宋_GB2312" w:cs="仿宋_GB2312"/>
                      <w:sz w:val="24"/>
                      <w:szCs w:val="24"/>
                      <w:highlight w:val="none"/>
                      <w:lang w:val="en-US" w:eastAsia="zh-CN"/>
                    </w:rPr>
                    <w:t>6</w:t>
                  </w:r>
                </w:p>
              </w:tc>
              <w:tc>
                <w:tcPr>
                  <w:tcW w:w="1550" w:type="dxa"/>
                  <w:shd w:val="clear" w:color="auto" w:fill="auto"/>
                  <w:vAlign w:val="center"/>
                </w:tcPr>
                <w:p w14:paraId="147902A4">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总重</w:t>
                  </w:r>
                </w:p>
              </w:tc>
              <w:tc>
                <w:tcPr>
                  <w:tcW w:w="1770" w:type="dxa"/>
                  <w:shd w:val="clear" w:color="auto" w:fill="auto"/>
                  <w:vAlign w:val="center"/>
                </w:tcPr>
                <w:p w14:paraId="26E72AEE">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21</w:t>
                  </w:r>
                  <w:r>
                    <w:rPr>
                      <w:rFonts w:hint="eastAsia" w:ascii="Times New Roman" w:hAnsi="Times New Roman" w:eastAsia="仿宋_GB2312" w:cs="仿宋_GB2312"/>
                      <w:sz w:val="24"/>
                      <w:szCs w:val="24"/>
                      <w:highlight w:val="none"/>
                    </w:rPr>
                    <w:t>t</w:t>
                  </w:r>
                </w:p>
              </w:tc>
              <w:tc>
                <w:tcPr>
                  <w:tcW w:w="1800" w:type="dxa"/>
                  <w:shd w:val="clear" w:color="auto" w:fill="auto"/>
                  <w:vAlign w:val="center"/>
                </w:tcPr>
                <w:p w14:paraId="03EA3C56">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20</w:t>
                  </w:r>
                  <w:r>
                    <w:rPr>
                      <w:rFonts w:hint="eastAsia" w:ascii="Times New Roman" w:hAnsi="Times New Roman" w:eastAsia="仿宋_GB2312" w:cs="仿宋_GB2312"/>
                      <w:sz w:val="24"/>
                      <w:szCs w:val="24"/>
                      <w:highlight w:val="none"/>
                    </w:rPr>
                    <w:t>t</w:t>
                  </w:r>
                </w:p>
              </w:tc>
              <w:tc>
                <w:tcPr>
                  <w:tcW w:w="2130" w:type="dxa"/>
                  <w:shd w:val="clear" w:color="auto" w:fill="auto"/>
                  <w:vAlign w:val="center"/>
                </w:tcPr>
                <w:p w14:paraId="0F847FD7">
                  <w:pPr>
                    <w:spacing w:line="5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≤14</w:t>
                  </w:r>
                  <w:r>
                    <w:rPr>
                      <w:rFonts w:hint="eastAsia" w:ascii="Times New Roman" w:hAnsi="Times New Roman" w:eastAsia="仿宋_GB2312" w:cs="仿宋_GB2312"/>
                      <w:sz w:val="24"/>
                      <w:szCs w:val="24"/>
                      <w:highlight w:val="none"/>
                    </w:rPr>
                    <w:t>t</w:t>
                  </w:r>
                </w:p>
              </w:tc>
            </w:tr>
          </w:tbl>
          <w:p w14:paraId="534F6B72">
            <w:pPr>
              <w:spacing w:line="360" w:lineRule="exact"/>
              <w:rPr>
                <w:rFonts w:hint="eastAsia" w:ascii="Times New Roman" w:hAnsi="Times New Roman" w:eastAsia="仿宋_GB2312" w:cs="仿宋_GB2312"/>
                <w:color w:val="auto"/>
                <w:sz w:val="24"/>
                <w:szCs w:val="24"/>
                <w:highlight w:val="none"/>
                <w:lang w:eastAsia="zh-CN"/>
              </w:rPr>
            </w:pPr>
          </w:p>
        </w:tc>
      </w:tr>
      <w:tr w14:paraId="44994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711B28EE">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研究内容</w:t>
            </w:r>
          </w:p>
        </w:tc>
        <w:tc>
          <w:tcPr>
            <w:tcW w:w="8316" w:type="dxa"/>
            <w:gridSpan w:val="6"/>
            <w:shd w:val="clear" w:color="auto" w:fill="FFFFFF"/>
            <w:vAlign w:val="center"/>
          </w:tcPr>
          <w:p w14:paraId="6069C81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随着全球网络通讯技术的飞速发展，跨洋深海通信对海底光缆的需求激增，而海底光缆铺设与维护面临诸多技术挑战。特别是在我国及周边海域，海底地质条件复杂多变，海底光缆的安全埋设与维护成为行业共性关键技术。当前，水下机器人是实现海底光缆高效施工和维护的关键装备，但长期以来，其核心技术主要掌握在欧美企业手中，存在价格高昂、交货周期长、维保受制、铺缆信息泄密等问题，且设计依据与我国海域条件差异大，成为制约我国海洋通信发展的“卡脖子”技术。</w:t>
            </w:r>
          </w:p>
          <w:p w14:paraId="7BB47C2B">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本项目致力于研发一款多功能重型水下机器人，攻克犁刀设计、控制系统与算法、导航与定位技术等核心难题，提升海底光缆的铺设效率与质量，同时满足水下结构物的安装维修需求。</w:t>
            </w:r>
          </w:p>
          <w:p w14:paraId="2641F33A">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拟解决的具体技术难点包括：</w:t>
            </w:r>
          </w:p>
          <w:p w14:paraId="02ACD03A">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1、水下机器人进入海底寻缆过程中，提高水下定位寻缆的准确性的难题。</w:t>
            </w:r>
          </w:p>
          <w:p w14:paraId="7EEC57BB">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2、探缆埋缆过程中，水下机器人依据光缆敷设的路径控制行走的精度的难题。</w:t>
            </w:r>
          </w:p>
          <w:p w14:paraId="0483111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spacing w:val="-28"/>
                <w:sz w:val="24"/>
                <w:szCs w:val="24"/>
                <w:lang w:eastAsia="zh-CN"/>
              </w:rPr>
            </w:pPr>
            <w:r>
              <w:rPr>
                <w:rFonts w:hint="eastAsia" w:ascii="Times New Roman" w:hAnsi="Times New Roman" w:eastAsia="仿宋_GB2312" w:cs="仿宋_GB2312"/>
                <w:color w:val="auto"/>
                <w:kern w:val="2"/>
                <w:sz w:val="24"/>
                <w:szCs w:val="24"/>
                <w:lang w:val="en-US" w:eastAsia="zh-CN" w:bidi="ar-SA"/>
              </w:rPr>
              <w:t>3、在土壤剪切强度高的情况下，提高挖沟效率的难题。</w:t>
            </w:r>
          </w:p>
        </w:tc>
      </w:tr>
      <w:tr w14:paraId="66337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7BCF6F55">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17"/>
                <w:sz w:val="24"/>
                <w:szCs w:val="24"/>
              </w:rPr>
              <w:t>项目需求的背景与意义</w:t>
            </w:r>
          </w:p>
        </w:tc>
        <w:tc>
          <w:tcPr>
            <w:tcW w:w="8316" w:type="dxa"/>
            <w:gridSpan w:val="6"/>
            <w:shd w:val="clear" w:color="auto" w:fill="FFFFFF"/>
            <w:vAlign w:val="center"/>
          </w:tcPr>
          <w:p w14:paraId="1B9540C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随着国家对海洋经济的深度开发、海底国防建设需求以及国家重大科技基础设施海底监测网建设的全面推进，我国及周边海域的海缆工程铺埋设工程项目数量迅猛增长，市场规模达百亿美金级别。目前，海缆施工主要采用“边敷边埋”冲埋式水下机器人施工法，对水下机器人设备的需求和性能要求也随之提高。因此，水下机器人设备市场前景广阔，具有巨大的发展潜力，对我省经济社会发展具有关键性作用。</w:t>
            </w:r>
          </w:p>
          <w:p w14:paraId="39639EE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首先，该项目的顺利实施将打破国外技术垄断，实现深海水下机器人相关先进技术的自主可控，对于防范美国等国家针对我国开展的高技术出口管制有重要意义。</w:t>
            </w:r>
          </w:p>
          <w:p w14:paraId="6295F04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其次，成功研制国内首台多功能重型水下机器人，能够完全替代欧美同类产品，使我国周边海域的海底海缆埋设不再依赖进口设备。不仅能够极大地降低海上工程的成本，提高经济效益，还将有效杜绝因进口设备导致的海缆铺设信息泄密风险，维护国家海洋信息安全</w:t>
            </w:r>
          </w:p>
          <w:p w14:paraId="3C1E86B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最后，该项目研发的多功能重型水下机器人系统多项性能指标远超国内同类产品，特别是运用全电形式作为主驱动的技术，规避了欧美水下液压系统的技术壁垒，有力推进我省乃至全国产业链上下游高质量发展，带动海工装备产业链技术水平、科技创新能力和综合实力提升有重要意义。</w:t>
            </w:r>
          </w:p>
        </w:tc>
      </w:tr>
      <w:tr w14:paraId="682D4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72" w:type="dxa"/>
            <w:shd w:val="clear" w:color="auto" w:fill="FFFFFF"/>
            <w:vAlign w:val="center"/>
          </w:tcPr>
          <w:p w14:paraId="1772E6E5">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所属产业链或产业集群</w:t>
            </w:r>
          </w:p>
        </w:tc>
        <w:tc>
          <w:tcPr>
            <w:tcW w:w="3545" w:type="dxa"/>
            <w:tcBorders>
              <w:right w:val="single" w:color="auto" w:sz="4" w:space="0"/>
            </w:tcBorders>
            <w:shd w:val="clear" w:color="auto" w:fill="FFFFFF"/>
            <w:vAlign w:val="center"/>
          </w:tcPr>
          <w:p w14:paraId="2582C9E5">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color w:val="auto"/>
                <w:sz w:val="24"/>
                <w:szCs w:val="24"/>
                <w:highlight w:val="none"/>
                <w:lang w:val="en-US" w:eastAsia="zh-CN"/>
              </w:rPr>
              <w:t>装备制造</w:t>
            </w:r>
          </w:p>
        </w:tc>
        <w:tc>
          <w:tcPr>
            <w:tcW w:w="1594" w:type="dxa"/>
            <w:gridSpan w:val="3"/>
            <w:tcBorders>
              <w:left w:val="single" w:color="auto" w:sz="4" w:space="0"/>
              <w:right w:val="single" w:color="auto" w:sz="4" w:space="0"/>
            </w:tcBorders>
            <w:shd w:val="clear" w:color="auto" w:fill="FFFFFF"/>
            <w:vAlign w:val="center"/>
          </w:tcPr>
          <w:p w14:paraId="38B7CC4F">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细分</w:t>
            </w:r>
            <w:r>
              <w:rPr>
                <w:rFonts w:hint="eastAsia" w:ascii="Times New Roman" w:hAnsi="Times New Roman" w:eastAsia="仿宋_GB2312" w:cs="仿宋_GB2312"/>
                <w:sz w:val="24"/>
                <w:szCs w:val="24"/>
                <w:lang w:val="en-US" w:eastAsia="zh-CN"/>
              </w:rPr>
              <w:t>技术领域</w:t>
            </w:r>
            <w:r>
              <w:rPr>
                <w:rFonts w:hint="eastAsia" w:ascii="Times New Roman" w:hAnsi="Times New Roman" w:eastAsia="仿宋_GB2312" w:cs="仿宋_GB2312"/>
                <w:sz w:val="24"/>
                <w:szCs w:val="24"/>
              </w:rPr>
              <w:t>方向</w:t>
            </w:r>
          </w:p>
        </w:tc>
        <w:tc>
          <w:tcPr>
            <w:tcW w:w="3177" w:type="dxa"/>
            <w:gridSpan w:val="2"/>
            <w:tcBorders>
              <w:left w:val="single" w:color="auto" w:sz="4" w:space="0"/>
            </w:tcBorders>
            <w:shd w:val="clear" w:color="auto" w:fill="FFFFFF"/>
            <w:vAlign w:val="center"/>
          </w:tcPr>
          <w:p w14:paraId="4A37B7C4">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color w:val="auto"/>
                <w:sz w:val="24"/>
                <w:szCs w:val="24"/>
                <w:highlight w:val="none"/>
                <w:lang w:val="en-US" w:eastAsia="zh-CN"/>
              </w:rPr>
              <w:t>水下施工装备</w:t>
            </w:r>
          </w:p>
        </w:tc>
      </w:tr>
      <w:tr w14:paraId="2C064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36C450F6">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技术类型</w:t>
            </w:r>
          </w:p>
        </w:tc>
        <w:tc>
          <w:tcPr>
            <w:tcW w:w="8316" w:type="dxa"/>
            <w:gridSpan w:val="6"/>
            <w:shd w:val="clear" w:color="auto" w:fill="FFFFFF"/>
            <w:vAlign w:val="center"/>
          </w:tcPr>
          <w:p w14:paraId="104F9320">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color w:val="000000"/>
                <w:sz w:val="24"/>
                <w:szCs w:val="24"/>
                <w:lang w:bidi="ar"/>
              </w:rPr>
              <w:sym w:font="Wingdings" w:char="00FE"/>
            </w:r>
            <w:r>
              <w:rPr>
                <w:rFonts w:hint="eastAsia" w:ascii="Times New Roman" w:hAnsi="Times New Roman" w:eastAsia="仿宋_GB2312" w:cs="仿宋_GB2312"/>
                <w:color w:val="000000"/>
                <w:sz w:val="24"/>
                <w:szCs w:val="24"/>
                <w:lang w:bidi="ar"/>
              </w:rPr>
              <w:t xml:space="preserve">卡脖子技术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填补国内空白技术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自主可控技术   </w:t>
            </w:r>
            <w:r>
              <w:rPr>
                <w:rFonts w:hint="eastAsia" w:ascii="Times New Roman" w:hAnsi="Times New Roman" w:eastAsia="仿宋_GB2312" w:cs="仿宋_GB2312"/>
                <w:color w:val="000000"/>
                <w:sz w:val="24"/>
                <w:szCs w:val="24"/>
                <w:lang w:bidi="ar"/>
              </w:rPr>
              <w:sym w:font="Wingdings 2" w:char="00A3"/>
            </w:r>
            <w:r>
              <w:rPr>
                <w:rFonts w:hint="eastAsia" w:ascii="Times New Roman" w:hAnsi="Times New Roman" w:eastAsia="仿宋_GB2312" w:cs="仿宋_GB2312"/>
                <w:color w:val="000000"/>
                <w:sz w:val="24"/>
                <w:szCs w:val="24"/>
                <w:lang w:bidi="ar"/>
              </w:rPr>
              <w:t>前沿颠覆性技术</w:t>
            </w:r>
          </w:p>
        </w:tc>
      </w:tr>
      <w:tr w14:paraId="438DC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59" w:hRule="atLeast"/>
          <w:jc w:val="center"/>
        </w:trPr>
        <w:tc>
          <w:tcPr>
            <w:tcW w:w="1372" w:type="dxa"/>
            <w:shd w:val="clear" w:color="auto" w:fill="FFFFFF"/>
            <w:vAlign w:val="center"/>
          </w:tcPr>
          <w:p w14:paraId="60EE9AD2">
            <w:pPr>
              <w:spacing w:line="3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支付揭榜方项目经费</w:t>
            </w:r>
          </w:p>
        </w:tc>
        <w:tc>
          <w:tcPr>
            <w:tcW w:w="3890" w:type="dxa"/>
            <w:gridSpan w:val="2"/>
            <w:shd w:val="clear" w:color="auto" w:fill="FFFFFF"/>
            <w:vAlign w:val="center"/>
          </w:tcPr>
          <w:p w14:paraId="1CFA8B8E">
            <w:pPr>
              <w:spacing w:line="360" w:lineRule="exact"/>
              <w:jc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1000</w:t>
            </w:r>
            <w:r>
              <w:rPr>
                <w:rFonts w:hint="eastAsia" w:ascii="Times New Roman" w:hAnsi="Times New Roman" w:eastAsia="仿宋_GB2312" w:cs="仿宋_GB2312"/>
                <w:color w:val="auto"/>
                <w:sz w:val="24"/>
                <w:szCs w:val="24"/>
                <w:highlight w:val="none"/>
              </w:rPr>
              <w:t xml:space="preserve"> 万元</w:t>
            </w:r>
          </w:p>
        </w:tc>
        <w:tc>
          <w:tcPr>
            <w:tcW w:w="1389" w:type="dxa"/>
            <w:gridSpan w:val="3"/>
            <w:shd w:val="clear" w:color="auto" w:fill="FFFFFF"/>
            <w:vAlign w:val="center"/>
          </w:tcPr>
          <w:p w14:paraId="76D0CDB5">
            <w:pPr>
              <w:spacing w:line="360" w:lineRule="exact"/>
              <w:jc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实施周期</w:t>
            </w:r>
          </w:p>
        </w:tc>
        <w:tc>
          <w:tcPr>
            <w:tcW w:w="3037" w:type="dxa"/>
            <w:shd w:val="clear" w:color="auto" w:fill="FFFFFF"/>
            <w:vAlign w:val="center"/>
          </w:tcPr>
          <w:p w14:paraId="28C024B8">
            <w:pPr>
              <w:spacing w:line="360" w:lineRule="exact"/>
              <w:jc w:val="center"/>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2年</w:t>
            </w:r>
          </w:p>
        </w:tc>
      </w:tr>
      <w:tr w14:paraId="7A988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4" w:hRule="atLeast"/>
          <w:jc w:val="center"/>
        </w:trPr>
        <w:tc>
          <w:tcPr>
            <w:tcW w:w="1372" w:type="dxa"/>
            <w:shd w:val="clear" w:color="auto" w:fill="FFFFFF"/>
            <w:vAlign w:val="center"/>
          </w:tcPr>
          <w:p w14:paraId="7277A14C">
            <w:pPr>
              <w:spacing w:line="360" w:lineRule="exact"/>
              <w:jc w:val="center"/>
              <w:rPr>
                <w:rFonts w:hint="eastAsia" w:ascii="Times New Roman" w:hAnsi="Times New Roman" w:eastAsia="仿宋_GB2312" w:cs="仿宋_GB2312"/>
                <w:color w:val="0000FF"/>
                <w:sz w:val="24"/>
                <w:szCs w:val="24"/>
                <w:highlight w:val="none"/>
              </w:rPr>
            </w:pPr>
            <w:r>
              <w:rPr>
                <w:rFonts w:hint="eastAsia" w:ascii="Times New Roman" w:hAnsi="Times New Roman" w:eastAsia="仿宋_GB2312" w:cs="仿宋_GB2312"/>
                <w:sz w:val="24"/>
                <w:szCs w:val="24"/>
                <w:highlight w:val="none"/>
              </w:rPr>
              <w:t>项目里程碑节点</w:t>
            </w:r>
          </w:p>
        </w:tc>
        <w:tc>
          <w:tcPr>
            <w:tcW w:w="8316" w:type="dxa"/>
            <w:gridSpan w:val="6"/>
            <w:shd w:val="clear" w:color="auto" w:fill="FFFFFF"/>
            <w:vAlign w:val="center"/>
          </w:tcPr>
          <w:p w14:paraId="3AD1C65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2025年5月 完成总体方案设计；</w:t>
            </w:r>
          </w:p>
          <w:p w14:paraId="54F6CAEC">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2025年8月 完成深化设计；</w:t>
            </w:r>
          </w:p>
          <w:p w14:paraId="1D9BE2F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2026年4月 完成样机研制；</w:t>
            </w:r>
          </w:p>
          <w:p w14:paraId="6AAAD3B8">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2026年6月 完成试验与改进优化；</w:t>
            </w:r>
          </w:p>
          <w:p w14:paraId="701EF0D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kern w:val="2"/>
                <w:sz w:val="24"/>
                <w:szCs w:val="24"/>
                <w:lang w:val="en-US" w:eastAsia="zh-CN" w:bidi="ar-SA"/>
              </w:rPr>
              <w:t>2026年12月 完成资料整理总结。</w:t>
            </w:r>
          </w:p>
        </w:tc>
      </w:tr>
      <w:tr w14:paraId="00A2D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34" w:hRule="atLeast"/>
          <w:jc w:val="center"/>
        </w:trPr>
        <w:tc>
          <w:tcPr>
            <w:tcW w:w="1372" w:type="dxa"/>
            <w:shd w:val="clear" w:color="auto" w:fill="FFFFFF"/>
            <w:vAlign w:val="center"/>
          </w:tcPr>
          <w:p w14:paraId="1783C339">
            <w:pPr>
              <w:spacing w:line="360" w:lineRule="exact"/>
              <w:jc w:val="center"/>
              <w:rPr>
                <w:rFonts w:hint="eastAsia" w:ascii="Times New Roman" w:hAnsi="Times New Roman" w:eastAsia="仿宋_GB2312" w:cs="仿宋_GB2312"/>
                <w:sz w:val="24"/>
                <w:szCs w:val="24"/>
                <w:highlight w:val="yellow"/>
              </w:rPr>
            </w:pPr>
            <w:r>
              <w:rPr>
                <w:rFonts w:hint="eastAsia" w:ascii="Times New Roman" w:hAnsi="Times New Roman" w:eastAsia="仿宋_GB2312" w:cs="仿宋_GB2312"/>
                <w:sz w:val="24"/>
                <w:szCs w:val="24"/>
              </w:rPr>
              <w:t>项目成果交付要求</w:t>
            </w:r>
          </w:p>
        </w:tc>
        <w:tc>
          <w:tcPr>
            <w:tcW w:w="8316" w:type="dxa"/>
            <w:gridSpan w:val="6"/>
            <w:shd w:val="clear" w:color="auto" w:fill="FFFFFF"/>
            <w:vAlign w:val="center"/>
          </w:tcPr>
          <w:p w14:paraId="7EA6971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1、多功能重型水下机器人达到或超过项目设定的设计参数；</w:t>
            </w:r>
          </w:p>
          <w:p w14:paraId="09F207A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2、通过实际水下环境测试，验证机器人的可靠性、稳定性和作业效率；</w:t>
            </w:r>
          </w:p>
          <w:p w14:paraId="07C8913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3、为需求方提供机器人的操作、维护和保养培训，确保需求方能够熟练使用机器人；</w:t>
            </w:r>
          </w:p>
          <w:p w14:paraId="53D5DE9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sz w:val="24"/>
                <w:szCs w:val="24"/>
                <w:highlight w:val="yellow"/>
              </w:rPr>
            </w:pPr>
            <w:r>
              <w:rPr>
                <w:rFonts w:hint="eastAsia" w:ascii="Times New Roman" w:hAnsi="Times New Roman" w:eastAsia="仿宋_GB2312" w:cs="仿宋_GB2312"/>
                <w:color w:val="auto"/>
                <w:kern w:val="2"/>
                <w:sz w:val="24"/>
                <w:szCs w:val="24"/>
                <w:lang w:val="en-US" w:eastAsia="zh-CN" w:bidi="ar-SA"/>
              </w:rPr>
              <w:t>4、申报国内外专利4项，其中发明专利不少于2项，专利权由需求方与揭榜方共同拥有。</w:t>
            </w:r>
          </w:p>
        </w:tc>
      </w:tr>
      <w:tr w14:paraId="437A6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2" w:hRule="atLeast"/>
          <w:jc w:val="center"/>
        </w:trPr>
        <w:tc>
          <w:tcPr>
            <w:tcW w:w="1372" w:type="dxa"/>
            <w:shd w:val="clear" w:color="auto" w:fill="FFFFFF"/>
            <w:vAlign w:val="center"/>
          </w:tcPr>
          <w:p w14:paraId="5B64E775">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预期经济、社会效益</w:t>
            </w:r>
          </w:p>
        </w:tc>
        <w:tc>
          <w:tcPr>
            <w:tcW w:w="8316" w:type="dxa"/>
            <w:gridSpan w:val="6"/>
            <w:shd w:val="clear" w:color="auto" w:fill="FFFFFF"/>
            <w:vAlign w:val="center"/>
          </w:tcPr>
          <w:p w14:paraId="4F46CB07">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color w:val="auto"/>
                <w:kern w:val="2"/>
                <w:sz w:val="24"/>
                <w:szCs w:val="24"/>
                <w:lang w:val="en-US" w:eastAsia="zh-CN" w:bidi="ar-SA"/>
              </w:rPr>
              <w:t>本项目研发的深海海缆水下机器人，适用于3000米以内的任何海域作业，显著提高海上工程效率。其广泛应用于国际通信海底光缆、海洋地震监测光缆的铺设，以及海洋资源的勘探与开发、跨海电力输送等关键工程。这不仅打破国外技术垄断，实现水下机器人相关先进技术的自主可控，对于防范美国等国家针对我国开展的的高技术出口管制有重要意义，增强了我国在海洋工程领域的国际竞争力，提升了海洋科技地位，更在社会效益上推动了海洋资源的可持续利用，保护了海洋环境，有力促进了绿色发展。</w:t>
            </w:r>
          </w:p>
        </w:tc>
      </w:tr>
      <w:tr w14:paraId="258C3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4" w:hRule="atLeast"/>
          <w:jc w:val="center"/>
        </w:trPr>
        <w:tc>
          <w:tcPr>
            <w:tcW w:w="1372" w:type="dxa"/>
            <w:shd w:val="clear" w:color="auto" w:fill="FFFFFF"/>
            <w:vAlign w:val="center"/>
          </w:tcPr>
          <w:p w14:paraId="63D597DA">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产权归属</w:t>
            </w:r>
          </w:p>
        </w:tc>
        <w:tc>
          <w:tcPr>
            <w:tcW w:w="8316" w:type="dxa"/>
            <w:gridSpan w:val="6"/>
            <w:shd w:val="clear" w:color="auto" w:fill="FFFFFF"/>
            <w:vAlign w:val="center"/>
          </w:tcPr>
          <w:p w14:paraId="207EF1B2">
            <w:pPr>
              <w:pStyle w:val="2"/>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color w:val="auto"/>
                <w:sz w:val="24"/>
                <w:szCs w:val="24"/>
                <w:lang w:val="en-US" w:eastAsia="zh-CN"/>
              </w:rPr>
              <w:t>开发完成的技术成果的专利申请权、商标申请权，计算机软件的著作权及其他所有的知识产权、技术秘密、技术资料以及研发过程中形成的文档或论文文献资料均归双方共有。</w:t>
            </w:r>
          </w:p>
        </w:tc>
      </w:tr>
      <w:tr w14:paraId="52F27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9" w:hRule="atLeast"/>
          <w:jc w:val="center"/>
        </w:trPr>
        <w:tc>
          <w:tcPr>
            <w:tcW w:w="1372" w:type="dxa"/>
            <w:shd w:val="clear" w:color="auto" w:fill="FFFFFF"/>
            <w:vAlign w:val="center"/>
          </w:tcPr>
          <w:p w14:paraId="21D518B7">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企业确认</w:t>
            </w:r>
          </w:p>
        </w:tc>
        <w:tc>
          <w:tcPr>
            <w:tcW w:w="8316" w:type="dxa"/>
            <w:gridSpan w:val="6"/>
            <w:shd w:val="clear" w:color="auto" w:fill="FFFFFF"/>
            <w:vAlign w:val="center"/>
          </w:tcPr>
          <w:p w14:paraId="78A882C5">
            <w:pPr>
              <w:spacing w:line="48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本企业如实填报，并确认无误。</w:t>
            </w:r>
          </w:p>
          <w:p w14:paraId="77168D84">
            <w:pPr>
              <w:spacing w:line="360" w:lineRule="auto"/>
              <w:ind w:firstLine="480" w:firstLineChars="200"/>
              <w:jc w:val="left"/>
              <w:rPr>
                <w:rFonts w:hint="eastAsia" w:ascii="Times New Roman" w:hAnsi="Times New Roman" w:eastAsia="仿宋_GB2312" w:cs="仿宋_GB2312"/>
                <w:sz w:val="24"/>
                <w:szCs w:val="24"/>
              </w:rPr>
            </w:pPr>
          </w:p>
          <w:p w14:paraId="54EA48EE">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联系人： </w:t>
            </w:r>
            <w:r>
              <w:rPr>
                <w:rFonts w:hint="eastAsia" w:ascii="Times New Roman" w:hAnsi="Times New Roman" w:eastAsia="仿宋_GB2312" w:cs="仿宋_GB2312"/>
                <w:sz w:val="24"/>
                <w:szCs w:val="24"/>
                <w:lang w:val="en-US" w:eastAsia="zh-CN"/>
              </w:rPr>
              <w:t>郑奕</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职务： 科研管理办公室 副主任   </w:t>
            </w:r>
          </w:p>
          <w:p w14:paraId="378498C5">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联系方式（手机）：</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邮箱：421651323@qq.com  </w:t>
            </w:r>
          </w:p>
          <w:p w14:paraId="003C2F5A">
            <w:pPr>
              <w:spacing w:line="360" w:lineRule="auto"/>
              <w:ind w:firstLine="3290" w:firstLineChars="1371"/>
              <w:jc w:val="left"/>
              <w:rPr>
                <w:rFonts w:hint="eastAsia" w:ascii="Times New Roman" w:hAnsi="Times New Roman" w:eastAsia="仿宋_GB2312" w:cs="仿宋_GB2312"/>
                <w:sz w:val="24"/>
                <w:szCs w:val="24"/>
              </w:rPr>
            </w:pPr>
          </w:p>
          <w:p w14:paraId="6922CA8C">
            <w:pPr>
              <w:spacing w:line="360" w:lineRule="auto"/>
              <w:ind w:firstLine="3290" w:firstLineChars="1371"/>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企业名称（盖章）：</w:t>
            </w:r>
          </w:p>
          <w:p w14:paraId="2900DC05">
            <w:pPr>
              <w:spacing w:line="360" w:lineRule="auto"/>
              <w:ind w:firstLine="3290" w:firstLineChars="1371"/>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企业法人：    </w:t>
            </w:r>
          </w:p>
          <w:p w14:paraId="3A98044B">
            <w:pPr>
              <w:pStyle w:val="2"/>
              <w:spacing w:line="360" w:lineRule="auto"/>
              <w:ind w:firstLine="4080" w:firstLineChars="17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日期：    </w:t>
            </w:r>
          </w:p>
        </w:tc>
      </w:tr>
    </w:tbl>
    <w:p w14:paraId="1D648348">
      <w:pPr>
        <w:pStyle w:val="4"/>
        <w:rPr>
          <w:rFonts w:hint="eastAsia" w:ascii="仿宋_GB2312" w:hAnsi="仿宋_GB2312" w:eastAsia="仿宋_GB2312" w:cs="仿宋_GB2312"/>
          <w:sz w:val="24"/>
          <w:szCs w:val="24"/>
          <w:lang w:eastAsia="zh-CN"/>
        </w:rPr>
      </w:pPr>
    </w:p>
    <w:p w14:paraId="6F0017E0">
      <w:pPr>
        <w:keepNext w:val="0"/>
        <w:keepLines w:val="0"/>
        <w:pageBreakBefore w:val="0"/>
        <w:widowControl w:val="0"/>
        <w:tabs>
          <w:tab w:val="left" w:pos="8640"/>
        </w:tabs>
        <w:kinsoku/>
        <w:wordWrap/>
        <w:overflowPunct/>
        <w:topLinePunct w:val="0"/>
        <w:autoSpaceDE/>
        <w:autoSpaceDN/>
        <w:bidi w:val="0"/>
        <w:spacing w:line="20" w:lineRule="exact"/>
        <w:ind w:firstLine="536"/>
        <w:textAlignment w:val="auto"/>
        <w:rPr>
          <w:rFonts w:hint="default" w:ascii="Times New Roman" w:hAnsi="Times New Roman" w:cs="Times New Roman"/>
          <w:color w:val="auto"/>
          <w:sz w:val="28"/>
          <w:szCs w:val="28"/>
        </w:rPr>
      </w:pPr>
    </w:p>
    <w:p w14:paraId="39FF2CA1">
      <w:pPr>
        <w:rPr>
          <w:rFonts w:hint="default" w:ascii="Times New Roman" w:hAnsi="Times New Roman" w:cs="Times New Roman"/>
        </w:rPr>
      </w:pPr>
      <w:r>
        <w:rPr>
          <w:rFonts w:hint="default" w:ascii="Times New Roman" w:hAnsi="Times New Roman" w:cs="Times New Roman"/>
        </w:rPr>
        <w:br w:type="page"/>
      </w:r>
    </w:p>
    <w:p w14:paraId="4A3208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w:t>
      </w:r>
      <w:r>
        <w:rPr>
          <w:rFonts w:hint="default" w:ascii="方正小标宋简体" w:hAnsi="方正小标宋简体" w:eastAsia="方正小标宋简体" w:cs="方正小标宋简体"/>
          <w:b w:val="0"/>
          <w:bCs w:val="0"/>
          <w:color w:val="auto"/>
          <w:sz w:val="44"/>
          <w:szCs w:val="44"/>
          <w:lang w:val="en" w:eastAsia="zh-CN"/>
        </w:rPr>
        <w:t>1</w:t>
      </w:r>
      <w:r>
        <w:rPr>
          <w:rFonts w:hint="eastAsia" w:ascii="方正小标宋简体" w:hAnsi="方正小标宋简体" w:eastAsia="方正小标宋简体" w:cs="方正小标宋简体"/>
          <w:b w:val="0"/>
          <w:bCs w:val="0"/>
          <w:color w:val="auto"/>
          <w:sz w:val="44"/>
          <w:szCs w:val="44"/>
          <w:lang w:val="en-US" w:eastAsia="zh-CN"/>
        </w:rPr>
        <w:t>1</w:t>
      </w:r>
    </w:p>
    <w:p w14:paraId="681A4E2B">
      <w:pPr>
        <w:pStyle w:val="2"/>
        <w:rPr>
          <w:rFonts w:hint="default"/>
          <w:lang w:val="en" w:eastAsia="zh-CN"/>
        </w:rPr>
      </w:pPr>
    </w:p>
    <w:tbl>
      <w:tblPr>
        <w:tblStyle w:val="10"/>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72"/>
        <w:gridCol w:w="3545"/>
        <w:gridCol w:w="345"/>
        <w:gridCol w:w="1029"/>
        <w:gridCol w:w="220"/>
        <w:gridCol w:w="140"/>
        <w:gridCol w:w="3037"/>
      </w:tblGrid>
      <w:tr w14:paraId="60775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4E0F84A4">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w:t>
            </w:r>
          </w:p>
        </w:tc>
        <w:tc>
          <w:tcPr>
            <w:tcW w:w="3890" w:type="dxa"/>
            <w:gridSpan w:val="2"/>
            <w:tcBorders>
              <w:right w:val="single" w:color="auto" w:sz="4" w:space="0"/>
            </w:tcBorders>
            <w:shd w:val="clear" w:color="auto" w:fill="FFFFFF"/>
            <w:vAlign w:val="center"/>
          </w:tcPr>
          <w:p w14:paraId="68C99019">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协讯电子(吉安)有限公司</w:t>
            </w:r>
          </w:p>
        </w:tc>
        <w:tc>
          <w:tcPr>
            <w:tcW w:w="1029" w:type="dxa"/>
            <w:tcBorders>
              <w:left w:val="single" w:color="auto" w:sz="4" w:space="0"/>
              <w:right w:val="single" w:color="auto" w:sz="4" w:space="0"/>
            </w:tcBorders>
            <w:shd w:val="clear" w:color="auto" w:fill="FFFFFF"/>
            <w:vAlign w:val="center"/>
          </w:tcPr>
          <w:p w14:paraId="7EEF5D13">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社会信用代码</w:t>
            </w:r>
          </w:p>
        </w:tc>
        <w:tc>
          <w:tcPr>
            <w:tcW w:w="3397" w:type="dxa"/>
            <w:gridSpan w:val="3"/>
            <w:tcBorders>
              <w:left w:val="single" w:color="auto" w:sz="4" w:space="0"/>
            </w:tcBorders>
            <w:shd w:val="clear" w:color="auto" w:fill="FFFFFF"/>
            <w:vAlign w:val="center"/>
          </w:tcPr>
          <w:p w14:paraId="0376B078">
            <w:pPr>
              <w:spacing w:line="360" w:lineRule="exact"/>
              <w:jc w:val="center"/>
              <w:rPr>
                <w:rFonts w:ascii="Times New Roman" w:hAnsi="Times New Roman" w:eastAsia="仿宋_GB2312" w:cs="Times New Roman"/>
                <w:sz w:val="24"/>
              </w:rPr>
            </w:pPr>
            <w:r>
              <w:rPr>
                <w:rFonts w:hint="eastAsia" w:ascii="Times New Roman" w:hAnsi="Times New Roman" w:eastAsia="仿宋_GB2312" w:cs="宋体"/>
                <w:sz w:val="24"/>
              </w:rPr>
              <w:t>913608007814756144</w:t>
            </w:r>
          </w:p>
        </w:tc>
      </w:tr>
      <w:tr w14:paraId="1CE99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3140267D">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需求名称</w:t>
            </w:r>
          </w:p>
        </w:tc>
        <w:tc>
          <w:tcPr>
            <w:tcW w:w="8316" w:type="dxa"/>
            <w:gridSpan w:val="6"/>
            <w:shd w:val="clear" w:color="auto" w:fill="FFFFFF"/>
            <w:vAlign w:val="center"/>
          </w:tcPr>
          <w:p w14:paraId="0BE99837">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电子光学玻璃高端反馈式精密印刷关键技术及智能装备研制</w:t>
            </w:r>
          </w:p>
        </w:tc>
      </w:tr>
      <w:tr w14:paraId="2B6C8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58D8F92B">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具体技术指标、参数</w:t>
            </w:r>
          </w:p>
        </w:tc>
        <w:tc>
          <w:tcPr>
            <w:tcW w:w="8316" w:type="dxa"/>
            <w:gridSpan w:val="6"/>
            <w:shd w:val="clear" w:color="auto" w:fill="FFFFFF"/>
            <w:vAlign w:val="center"/>
          </w:tcPr>
          <w:p w14:paraId="08DF57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1、研发透明光学玻璃感知与位姿纠偏软件1套，具备多种光学产品的引导纠偏能力，对位角度精度为±0.1°，位置精度为±0.002mm，复杂元件纠偏时间10.0s以内，常规元件纠偏时间1.0s以内，破解透明玻璃边缘、外形感知与高速高精度抓取纠偏难题，应用到智能手眼设备中；</w:t>
            </w:r>
          </w:p>
          <w:p w14:paraId="73F6FB3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2、开发集IR透过-PV值检测-膜厚检测等于一体的智能检测模组1套，波段范围为380-1000nm，重复精度0.2%，相对精度0.6%，检测光斑0.3mm，PV光源采用半导体激光，波长λ=635nm，平面精度优于λ/100，膜厚测量精度为±0.005mm，开发检测仪器标定、检测与数据存储软件系统；</w:t>
            </w:r>
          </w:p>
          <w:p w14:paraId="4BC229F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3、研制全自动反馈式光学玻璃智能印刷机设备，融合机器视觉、机器人、人工智能、光学测量等关键技术，印刷精度±0.005mm，速度800pcs/h，具有后端检测误差实时反馈补偿能力；</w:t>
            </w:r>
          </w:p>
          <w:p w14:paraId="5655CE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4、建立高端光学玻璃印刷工艺、参数、运维等实时运行数据库，用于高端电子产品制造，并逐步形成数据资产；</w:t>
            </w:r>
          </w:p>
          <w:p w14:paraId="20C614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5、申请发明专利≥4项，软件著作权≥3项，新产品1项，企业标准1项。</w:t>
            </w:r>
          </w:p>
        </w:tc>
      </w:tr>
      <w:tr w14:paraId="34525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469D300B">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研究内容</w:t>
            </w:r>
          </w:p>
        </w:tc>
        <w:tc>
          <w:tcPr>
            <w:tcW w:w="8316" w:type="dxa"/>
            <w:gridSpan w:val="6"/>
            <w:shd w:val="clear" w:color="auto" w:fill="FFFFFF"/>
            <w:vAlign w:val="center"/>
          </w:tcPr>
          <w:p w14:paraId="2CBC498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b/>
                <w:bCs/>
                <w:sz w:val="24"/>
                <w:szCs w:val="24"/>
                <w:lang w:val="en-US" w:eastAsia="zh-CN"/>
              </w:rPr>
              <w:t>(1)</w:t>
            </w:r>
            <w:r>
              <w:rPr>
                <w:rFonts w:hint="eastAsia" w:ascii="Times New Roman" w:hAnsi="Times New Roman" w:eastAsia="仿宋_GB2312" w:cs="仿宋_GB2312"/>
                <w:b/>
                <w:bCs/>
                <w:sz w:val="24"/>
                <w:szCs w:val="24"/>
                <w:lang w:eastAsia="zh-CN"/>
              </w:rPr>
              <w:t>关键技术难题1—透明光学玻璃的高精度视觉感知与位姿纠偏：</w:t>
            </w:r>
            <w:r>
              <w:rPr>
                <w:rFonts w:hint="eastAsia" w:ascii="Times New Roman" w:hAnsi="Times New Roman" w:eastAsia="仿宋_GB2312" w:cs="仿宋_GB2312"/>
                <w:sz w:val="24"/>
                <w:szCs w:val="24"/>
                <w:lang w:eastAsia="zh-CN"/>
              </w:rPr>
              <w:t>透明光学玻璃外形非规则、高透光性、反光性及易划伤特性导致传统视觉系统成像不清晰，位姿计算不精确，人工填放精度要求高，微变形产品兼容性差，影响生产效率、质量和柔性化。</w:t>
            </w:r>
            <w:r>
              <w:rPr>
                <w:rFonts w:hint="eastAsia" w:ascii="Times New Roman" w:hAnsi="Times New Roman" w:eastAsia="仿宋_GB2312" w:cs="仿宋_GB2312"/>
                <w:sz w:val="24"/>
                <w:szCs w:val="24"/>
                <w:lang w:val="en-US" w:eastAsia="zh-CN"/>
              </w:rPr>
              <w:t>目前，国内高端光学玻璃市场刚刚起步，亟需突破高端制造设备“复杂感知-高效收敛-精准控制”精密柔性机器人纠偏技术，适用高端复杂异构场景作业。</w:t>
            </w:r>
          </w:p>
          <w:p w14:paraId="4610FC9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b/>
                <w:bCs/>
                <w:sz w:val="24"/>
                <w:szCs w:val="24"/>
                <w:lang w:val="en-US" w:eastAsia="zh-CN"/>
              </w:rPr>
              <w:t>(2)</w:t>
            </w:r>
            <w:r>
              <w:rPr>
                <w:rFonts w:hint="eastAsia" w:ascii="Times New Roman" w:hAnsi="Times New Roman" w:eastAsia="仿宋_GB2312" w:cs="仿宋_GB2312"/>
                <w:b/>
                <w:bCs/>
                <w:sz w:val="24"/>
                <w:szCs w:val="24"/>
                <w:lang w:eastAsia="zh-CN"/>
              </w:rPr>
              <w:t>关键技术难题2—异型光学玻璃的多变量耦合印刷技术与工艺：</w:t>
            </w:r>
            <w:r>
              <w:rPr>
                <w:rFonts w:hint="eastAsia" w:ascii="Times New Roman" w:hAnsi="Times New Roman" w:eastAsia="仿宋_GB2312" w:cs="仿宋_GB2312"/>
                <w:sz w:val="24"/>
                <w:szCs w:val="24"/>
                <w:lang w:eastAsia="zh-CN"/>
              </w:rPr>
              <w:t>传统平面玻璃的丝网印刷技术无法满足高端光学玻璃的复杂印刷需求，需要集成喷墨、曝光显影、移印等多工艺技术。涉及到系统变量控制、工艺条件适应性、多工艺耦合套印以及异型产品的多角度印刷等挑战。目前，亟需突破集成“多变量控制-多工艺融合-多角度作业”一体化的先进印刷技术，推动产业技术升级。</w:t>
            </w:r>
          </w:p>
          <w:p w14:paraId="6FD1AD9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b/>
                <w:bCs/>
                <w:sz w:val="24"/>
                <w:szCs w:val="24"/>
                <w:lang w:eastAsia="zh-CN"/>
              </w:rPr>
              <w:t>(3)关键技术难题3—在线多参量质量检测技术及反馈式补偿系统：</w:t>
            </w:r>
            <w:r>
              <w:rPr>
                <w:rFonts w:hint="eastAsia" w:ascii="Times New Roman" w:hAnsi="Times New Roman" w:eastAsia="仿宋_GB2312" w:cs="仿宋_GB2312"/>
                <w:sz w:val="24"/>
                <w:szCs w:val="24"/>
                <w:lang w:eastAsia="zh-CN"/>
              </w:rPr>
              <w:t>在线多参量质量检测技术及反馈式补偿系统是高端光学玻璃制造中的关键。现有检测方式如首检、抽检无法满足工艺设备调机与质量需求，限制了自动运行。需开发如多角度视觉测量、IR透过率、PV值、膜厚高精测量等专用仪器，嵌入工艺中，实现在线检测和反馈式参数补偿，提高设备智能化和稳定性。</w:t>
            </w:r>
          </w:p>
          <w:p w14:paraId="136FC65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imes New Roman" w:hAnsi="Times New Roman" w:eastAsia="仿宋_GB2312" w:cs="仿宋_GB2312"/>
                <w:color w:val="auto"/>
                <w:spacing w:val="-28"/>
                <w:sz w:val="24"/>
                <w:szCs w:val="24"/>
                <w:lang w:eastAsia="zh-CN"/>
              </w:rPr>
            </w:pPr>
            <w:r>
              <w:rPr>
                <w:rFonts w:hint="eastAsia" w:ascii="Times New Roman" w:hAnsi="Times New Roman" w:eastAsia="仿宋_GB2312" w:cs="仿宋_GB2312"/>
                <w:b/>
                <w:bCs/>
                <w:sz w:val="24"/>
                <w:szCs w:val="24"/>
                <w:lang w:eastAsia="zh-CN"/>
              </w:rPr>
              <w:t>(4)关键技术难题4—研制出高速高精度印刷检测一体智能设备：</w:t>
            </w:r>
            <w:r>
              <w:rPr>
                <w:rFonts w:hint="eastAsia" w:ascii="Times New Roman" w:hAnsi="Times New Roman" w:eastAsia="仿宋_GB2312" w:cs="仿宋_GB2312"/>
                <w:sz w:val="24"/>
                <w:szCs w:val="24"/>
                <w:lang w:eastAsia="zh-CN"/>
              </w:rPr>
              <w:t>本项目针对光学玻璃精密印刷需求，进行机械设计、精密模组、工艺功能、位姿纠偏、视觉检测、功能仪器、输送模组等多领域研究，开发光机电一体化设备。解决印刷、检测、自动化等关键技术难题，实现成套设备联动与平稳运行，满足生产需求，达到批量化生产制造。</w:t>
            </w:r>
          </w:p>
        </w:tc>
      </w:tr>
      <w:tr w14:paraId="0ED3A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179912A8">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17"/>
                <w:sz w:val="24"/>
                <w:szCs w:val="24"/>
              </w:rPr>
              <w:t>项目需求的背景与意义</w:t>
            </w:r>
          </w:p>
        </w:tc>
        <w:tc>
          <w:tcPr>
            <w:tcW w:w="8316" w:type="dxa"/>
            <w:gridSpan w:val="6"/>
            <w:shd w:val="clear" w:color="auto" w:fill="FFFFFF"/>
            <w:vAlign w:val="center"/>
          </w:tcPr>
          <w:p w14:paraId="6EC93E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电子光学玻璃作为光电技术产业的关键材料，在光传输、光储存和光电显示等领域的应用日益广泛。随着科技的融合，光学玻璃成为推动光电信息技术发展的基础。2023年，中国光学玻璃市场规模达到2620亿元，显示出其在高端电子信息产业中的重要地位。</w:t>
            </w:r>
          </w:p>
          <w:p w14:paraId="750A47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然而，新型高端消费光学产品对光学玻璃提出了更高的要求，包括新型潜望式棱镜、AR可穿戴微型镜片等，这些产品对精度、均匀性、膜厚和光学特性有着苛刻的标准。当前，光学玻璃制造面临诸多挑战：2D/3D玻璃形状多样，加工依赖精密治具，难以实现精准批量制造，影响产品一致性；高端精密印刷设备关键模块缺失，依赖国外进口，制约了国内光学工程产业的发展；异型光学玻璃的自主制造装备开发难度极高，国内尚处于空白状态。</w:t>
            </w:r>
          </w:p>
          <w:p w14:paraId="7CA743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sz w:val="24"/>
                <w:szCs w:val="24"/>
                <w:u w:val="single"/>
                <w:lang w:val="en-US" w:eastAsia="zh-CN"/>
              </w:rPr>
              <w:t>这些挑战导致电子光学玻璃制造水平长期偏低，加工水平参差不齐，产品精度和性能差异大，难以与国际竞争。</w:t>
            </w:r>
            <w:r>
              <w:rPr>
                <w:rFonts w:hint="eastAsia" w:ascii="Times New Roman" w:hAnsi="Times New Roman" w:eastAsia="仿宋_GB2312" w:cs="仿宋_GB2312"/>
                <w:sz w:val="24"/>
                <w:szCs w:val="24"/>
                <w:lang w:val="en-US" w:eastAsia="zh-CN"/>
              </w:rPr>
              <w:t>为了提升制造水平，亟需开发高端全自动补偿反馈式印刷设备。突破这些高端光学印刷装备的挑战，对于打破国外技术垄断，推动国内装备产业链发展，促进电子信息产业的高端化转型，构建现代化产业体系具有重要的战略意义。</w:t>
            </w:r>
          </w:p>
        </w:tc>
      </w:tr>
      <w:tr w14:paraId="31F1F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72" w:type="dxa"/>
            <w:shd w:val="clear" w:color="auto" w:fill="FFFFFF"/>
            <w:vAlign w:val="center"/>
          </w:tcPr>
          <w:p w14:paraId="00B74967">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所属产业链或产业集群</w:t>
            </w:r>
          </w:p>
        </w:tc>
        <w:tc>
          <w:tcPr>
            <w:tcW w:w="3545" w:type="dxa"/>
            <w:tcBorders>
              <w:right w:val="single" w:color="auto" w:sz="4" w:space="0"/>
            </w:tcBorders>
            <w:shd w:val="clear" w:color="auto" w:fill="FFFFFF"/>
            <w:vAlign w:val="center"/>
          </w:tcPr>
          <w:p w14:paraId="461C7162">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电子信息、装备制造</w:t>
            </w:r>
          </w:p>
        </w:tc>
        <w:tc>
          <w:tcPr>
            <w:tcW w:w="1594" w:type="dxa"/>
            <w:gridSpan w:val="3"/>
            <w:tcBorders>
              <w:left w:val="single" w:color="auto" w:sz="4" w:space="0"/>
              <w:right w:val="single" w:color="auto" w:sz="4" w:space="0"/>
            </w:tcBorders>
            <w:shd w:val="clear" w:color="auto" w:fill="FFFFFF"/>
            <w:vAlign w:val="center"/>
          </w:tcPr>
          <w:p w14:paraId="17927AE2">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细分</w:t>
            </w:r>
            <w:r>
              <w:rPr>
                <w:rFonts w:hint="eastAsia" w:ascii="Times New Roman" w:hAnsi="Times New Roman" w:eastAsia="仿宋_GB2312" w:cs="仿宋_GB2312"/>
                <w:sz w:val="24"/>
                <w:szCs w:val="24"/>
                <w:lang w:val="en-US" w:eastAsia="zh-CN"/>
              </w:rPr>
              <w:t>技术领域</w:t>
            </w:r>
            <w:r>
              <w:rPr>
                <w:rFonts w:hint="eastAsia" w:ascii="Times New Roman" w:hAnsi="Times New Roman" w:eastAsia="仿宋_GB2312" w:cs="仿宋_GB2312"/>
                <w:sz w:val="24"/>
                <w:szCs w:val="24"/>
              </w:rPr>
              <w:t>方向</w:t>
            </w:r>
          </w:p>
        </w:tc>
        <w:tc>
          <w:tcPr>
            <w:tcW w:w="3177" w:type="dxa"/>
            <w:gridSpan w:val="2"/>
            <w:tcBorders>
              <w:left w:val="single" w:color="auto" w:sz="4" w:space="0"/>
            </w:tcBorders>
            <w:shd w:val="clear" w:color="auto" w:fill="FFFFFF"/>
            <w:vAlign w:val="center"/>
          </w:tcPr>
          <w:p w14:paraId="2E526E47">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精密制造</w:t>
            </w:r>
          </w:p>
        </w:tc>
      </w:tr>
      <w:tr w14:paraId="00770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42557E0A">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技术类型</w:t>
            </w:r>
          </w:p>
        </w:tc>
        <w:tc>
          <w:tcPr>
            <w:tcW w:w="8316" w:type="dxa"/>
            <w:gridSpan w:val="6"/>
            <w:shd w:val="clear" w:color="auto" w:fill="FFFFFF"/>
            <w:vAlign w:val="center"/>
          </w:tcPr>
          <w:p w14:paraId="2AED1BF1">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color w:val="000000"/>
                <w:sz w:val="24"/>
                <w:szCs w:val="24"/>
                <w:lang w:bidi="ar"/>
              </w:rPr>
              <w:sym w:font="Wingdings" w:char="00FE"/>
            </w:r>
            <w:r>
              <w:rPr>
                <w:rFonts w:hint="eastAsia" w:ascii="Times New Roman" w:hAnsi="Times New Roman" w:eastAsia="仿宋_GB2312" w:cs="仿宋_GB2312"/>
                <w:color w:val="000000"/>
                <w:sz w:val="24"/>
                <w:szCs w:val="24"/>
                <w:lang w:bidi="ar"/>
              </w:rPr>
              <w:t xml:space="preserve">卡脖子技术   </w:t>
            </w:r>
            <w:r>
              <w:rPr>
                <w:rFonts w:hint="eastAsia" w:ascii="Times New Roman" w:hAnsi="Times New Roman" w:eastAsia="仿宋_GB2312" w:cs="仿宋_GB2312"/>
                <w:color w:val="000000"/>
                <w:sz w:val="24"/>
                <w:szCs w:val="24"/>
                <w:lang w:bidi="ar"/>
              </w:rPr>
              <w:sym w:font="Wingdings" w:char="00FE"/>
            </w:r>
            <w:r>
              <w:rPr>
                <w:rFonts w:hint="eastAsia" w:ascii="Times New Roman" w:hAnsi="Times New Roman" w:eastAsia="仿宋_GB2312" w:cs="仿宋_GB2312"/>
                <w:color w:val="000000"/>
                <w:sz w:val="24"/>
                <w:szCs w:val="24"/>
                <w:lang w:bidi="ar"/>
              </w:rPr>
              <w:t xml:space="preserve">填补国内空白技术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自主可控技术   </w:t>
            </w:r>
            <w:r>
              <w:rPr>
                <w:rFonts w:hint="eastAsia" w:ascii="Times New Roman" w:hAnsi="Times New Roman" w:eastAsia="仿宋_GB2312" w:cs="仿宋_GB2312"/>
                <w:color w:val="000000"/>
                <w:sz w:val="24"/>
                <w:szCs w:val="24"/>
                <w:lang w:bidi="ar"/>
              </w:rPr>
              <w:sym w:font="Wingdings 2" w:char="00A3"/>
            </w:r>
            <w:r>
              <w:rPr>
                <w:rFonts w:hint="eastAsia" w:ascii="Times New Roman" w:hAnsi="Times New Roman" w:eastAsia="仿宋_GB2312" w:cs="仿宋_GB2312"/>
                <w:color w:val="000000"/>
                <w:sz w:val="24"/>
                <w:szCs w:val="24"/>
                <w:lang w:bidi="ar"/>
              </w:rPr>
              <w:t>前沿颠覆性技术</w:t>
            </w:r>
          </w:p>
        </w:tc>
      </w:tr>
      <w:tr w14:paraId="4D899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59" w:hRule="atLeast"/>
          <w:jc w:val="center"/>
        </w:trPr>
        <w:tc>
          <w:tcPr>
            <w:tcW w:w="1372" w:type="dxa"/>
            <w:shd w:val="clear" w:color="auto" w:fill="FFFFFF"/>
            <w:vAlign w:val="center"/>
          </w:tcPr>
          <w:p w14:paraId="6FDE7822">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支付揭榜方项目经费</w:t>
            </w:r>
          </w:p>
        </w:tc>
        <w:tc>
          <w:tcPr>
            <w:tcW w:w="3890" w:type="dxa"/>
            <w:gridSpan w:val="2"/>
            <w:shd w:val="clear" w:color="auto" w:fill="FFFFFF"/>
            <w:vAlign w:val="center"/>
          </w:tcPr>
          <w:p w14:paraId="4F8FD09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1000</w:t>
            </w:r>
            <w:r>
              <w:rPr>
                <w:rFonts w:hint="eastAsia" w:ascii="Times New Roman" w:hAnsi="Times New Roman" w:eastAsia="仿宋_GB2312" w:cs="仿宋_GB2312"/>
                <w:sz w:val="24"/>
                <w:szCs w:val="24"/>
              </w:rPr>
              <w:t>万元</w:t>
            </w:r>
          </w:p>
        </w:tc>
        <w:tc>
          <w:tcPr>
            <w:tcW w:w="1389" w:type="dxa"/>
            <w:gridSpan w:val="3"/>
            <w:shd w:val="clear" w:color="auto" w:fill="FFFFFF"/>
            <w:vAlign w:val="center"/>
          </w:tcPr>
          <w:p w14:paraId="40644059">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实施周期</w:t>
            </w:r>
          </w:p>
        </w:tc>
        <w:tc>
          <w:tcPr>
            <w:tcW w:w="3037" w:type="dxa"/>
            <w:shd w:val="clear" w:color="auto" w:fill="FFFFFF"/>
            <w:vAlign w:val="center"/>
          </w:tcPr>
          <w:p w14:paraId="0A9E4FEA">
            <w:pPr>
              <w:spacing w:line="360" w:lineRule="exact"/>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3年</w:t>
            </w:r>
          </w:p>
        </w:tc>
      </w:tr>
      <w:tr w14:paraId="54766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4" w:hRule="atLeast"/>
          <w:jc w:val="center"/>
        </w:trPr>
        <w:tc>
          <w:tcPr>
            <w:tcW w:w="1372" w:type="dxa"/>
            <w:shd w:val="clear" w:color="auto" w:fill="FFFFFF"/>
            <w:vAlign w:val="center"/>
          </w:tcPr>
          <w:p w14:paraId="26C95B08">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项目里程碑节点</w:t>
            </w:r>
          </w:p>
        </w:tc>
        <w:tc>
          <w:tcPr>
            <w:tcW w:w="8316" w:type="dxa"/>
            <w:gridSpan w:val="6"/>
            <w:shd w:val="clear" w:color="auto" w:fill="FFFFFF"/>
            <w:vAlign w:val="center"/>
          </w:tcPr>
          <w:p w14:paraId="53501D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项目执行期：2025年1月1日~2027年12月31日</w:t>
            </w:r>
          </w:p>
          <w:p w14:paraId="22C8F8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2025年10月前突破电子光学玻璃高精度位姿纠偏、精密模具装载、工装纠偏、柔性印刷等关键技术，完成印刷设备设计与样机印刷性能试制。</w:t>
            </w:r>
          </w:p>
          <w:p w14:paraId="7BFA4D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2026年10月前突破光学玻璃IR测试、PV测试、应力测试、外观质量检测等实时在线测量检测技术，完成电子光学玻璃在线检测模组的设计和试制，并将定位、印刷、检测等流程关联，完善和优化整机设备稼动率和联动性。</w:t>
            </w:r>
          </w:p>
          <w:p w14:paraId="2B32C0E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2027年12月前完成整机设备的现场测试、用户测试及小批量打样，建立完整技术链及标准化体系，实现批量化推广应用。</w:t>
            </w:r>
          </w:p>
        </w:tc>
      </w:tr>
      <w:tr w14:paraId="4869C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34" w:hRule="atLeast"/>
          <w:jc w:val="center"/>
        </w:trPr>
        <w:tc>
          <w:tcPr>
            <w:tcW w:w="1372" w:type="dxa"/>
            <w:shd w:val="clear" w:color="auto" w:fill="FFFFFF"/>
            <w:vAlign w:val="center"/>
          </w:tcPr>
          <w:p w14:paraId="1E84D9D5">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项目成果交付要求</w:t>
            </w:r>
          </w:p>
        </w:tc>
        <w:tc>
          <w:tcPr>
            <w:tcW w:w="8316" w:type="dxa"/>
            <w:gridSpan w:val="6"/>
            <w:shd w:val="clear" w:color="auto" w:fill="FFFFFF"/>
            <w:vAlign w:val="center"/>
          </w:tcPr>
          <w:p w14:paraId="1FA0C8A7">
            <w:pPr>
              <w:pStyle w:val="2"/>
              <w:spacing w:line="360" w:lineRule="auto"/>
              <w:ind w:firstLine="480" w:firstLineChars="2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kern w:val="2"/>
                <w:sz w:val="24"/>
                <w:szCs w:val="24"/>
                <w:lang w:val="en-US" w:eastAsia="zh-CN" w:bidi="ar-SA"/>
              </w:rPr>
              <w:t>完成全自动反馈式光学玻璃智能印刷机设备1套以上，包含软件源代码和设备样机。</w:t>
            </w:r>
          </w:p>
        </w:tc>
      </w:tr>
      <w:tr w14:paraId="6DCBF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2" w:hRule="atLeast"/>
          <w:jc w:val="center"/>
        </w:trPr>
        <w:tc>
          <w:tcPr>
            <w:tcW w:w="1372" w:type="dxa"/>
            <w:shd w:val="clear" w:color="auto" w:fill="FFFFFF"/>
            <w:vAlign w:val="center"/>
          </w:tcPr>
          <w:p w14:paraId="4A103703">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预期经济、社会效益</w:t>
            </w:r>
          </w:p>
        </w:tc>
        <w:tc>
          <w:tcPr>
            <w:tcW w:w="8316" w:type="dxa"/>
            <w:gridSpan w:val="6"/>
            <w:shd w:val="clear" w:color="auto" w:fill="FFFFFF"/>
            <w:vAlign w:val="center"/>
          </w:tcPr>
          <w:p w14:paraId="656E76E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本项目实施后，开发出电子信息移动终端细分行业首台套高端智能印刷装备，项目技术攻关的预期技术成果在公司进行成果转化，设备实现批量化制造，覆盖可穿戴移动终端玻璃盖板、AR/VR异型复杂棱镜、光学棱镜、车载玻璃、精密光学镜片等尖端过程的生产制造，公司进一步提升设备性能和系统功能，降低设备成本和生产成本，创造可观的经济效益。</w:t>
            </w:r>
          </w:p>
          <w:p w14:paraId="3E0C1E2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同时，将新增申请发明专利4项，其中授权3项，新产品1项，企业标准1项。实现设备产业化，有助于促进相关企业的技术创新和产品升级换代，提高相关产品的竞争力，推动我省新型显示产业的快速发展，为我省经济发展做出更大贡献。</w:t>
            </w:r>
          </w:p>
          <w:p w14:paraId="498733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经济效益：直接或间接经济效益3000万，创造劳动岗位30人以上。</w:t>
            </w:r>
          </w:p>
        </w:tc>
      </w:tr>
      <w:tr w14:paraId="55253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4" w:hRule="atLeast"/>
          <w:jc w:val="center"/>
        </w:trPr>
        <w:tc>
          <w:tcPr>
            <w:tcW w:w="1372" w:type="dxa"/>
            <w:shd w:val="clear" w:color="auto" w:fill="FFFFFF"/>
            <w:vAlign w:val="center"/>
          </w:tcPr>
          <w:p w14:paraId="4C73DE76">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产权归属</w:t>
            </w:r>
          </w:p>
        </w:tc>
        <w:tc>
          <w:tcPr>
            <w:tcW w:w="8316" w:type="dxa"/>
            <w:gridSpan w:val="6"/>
            <w:shd w:val="clear" w:color="auto" w:fill="FFFFFF"/>
            <w:vAlign w:val="center"/>
          </w:tcPr>
          <w:p w14:paraId="7A4C7B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1.项目执行期间，双方承诺尽最大可能互为提供资料数据、共享研究成果，但相关资料和数据仅限于各方的研究目的，任何方都不得将其他方未公开的材料和资料向其他方转移和泄露。</w:t>
            </w:r>
          </w:p>
          <w:p w14:paraId="1FCC12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2.在项目执行过程中，双方共同完成的科技成果及其形成的知识产权归各方共有，共同享有知识产权使用权，相关成果获得荣誉和奖励归完成各方共有。</w:t>
            </w:r>
          </w:p>
          <w:p w14:paraId="7D9D4AC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3.共有知识产权所有权申请及转让需要双方共同同意，并另行起草签署书面约定明确归属和收益共享方式。</w:t>
            </w:r>
          </w:p>
        </w:tc>
      </w:tr>
      <w:tr w14:paraId="08C3F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9" w:hRule="atLeast"/>
          <w:jc w:val="center"/>
        </w:trPr>
        <w:tc>
          <w:tcPr>
            <w:tcW w:w="1372" w:type="dxa"/>
            <w:shd w:val="clear" w:color="auto" w:fill="FFFFFF"/>
            <w:vAlign w:val="center"/>
          </w:tcPr>
          <w:p w14:paraId="652BA573">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企业确认</w:t>
            </w:r>
          </w:p>
        </w:tc>
        <w:tc>
          <w:tcPr>
            <w:tcW w:w="8316" w:type="dxa"/>
            <w:gridSpan w:val="6"/>
            <w:shd w:val="clear" w:color="auto" w:fill="FFFFFF"/>
            <w:vAlign w:val="center"/>
          </w:tcPr>
          <w:p w14:paraId="6EA5570B">
            <w:pPr>
              <w:spacing w:line="48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本企业如实填报，并确认无误。</w:t>
            </w:r>
          </w:p>
          <w:p w14:paraId="23D896C9">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联系人：</w:t>
            </w:r>
            <w:r>
              <w:rPr>
                <w:rFonts w:hint="eastAsia" w:ascii="Times New Roman" w:hAnsi="Times New Roman" w:eastAsia="仿宋_GB2312" w:cs="仿宋_GB2312"/>
                <w:sz w:val="24"/>
                <w:szCs w:val="24"/>
                <w:lang w:val="en-US" w:eastAsia="zh-CN"/>
              </w:rPr>
              <w:t>周庭辉</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职务：</w:t>
            </w:r>
            <w:r>
              <w:rPr>
                <w:rFonts w:hint="eastAsia" w:ascii="Times New Roman" w:hAnsi="Times New Roman" w:eastAsia="仿宋_GB2312" w:cs="仿宋_GB2312"/>
                <w:sz w:val="24"/>
                <w:szCs w:val="24"/>
                <w:lang w:val="en-US" w:eastAsia="zh-CN"/>
              </w:rPr>
              <w:t>高级工程师</w:t>
            </w:r>
            <w:r>
              <w:rPr>
                <w:rFonts w:hint="eastAsia" w:ascii="Times New Roman" w:hAnsi="Times New Roman" w:eastAsia="仿宋_GB2312" w:cs="仿宋_GB2312"/>
                <w:sz w:val="24"/>
                <w:szCs w:val="24"/>
              </w:rPr>
              <w:t xml:space="preserve">       </w:t>
            </w:r>
          </w:p>
          <w:p w14:paraId="516CDAEA">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联系方式（手机）：</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邮箱：Tinghui.Zhou@luxshare-ict.com       </w:t>
            </w:r>
          </w:p>
          <w:p w14:paraId="5D2085B6">
            <w:pPr>
              <w:spacing w:line="360" w:lineRule="auto"/>
              <w:ind w:firstLine="3290" w:firstLineChars="1371"/>
              <w:jc w:val="left"/>
              <w:rPr>
                <w:rFonts w:hint="eastAsia" w:ascii="Times New Roman" w:hAnsi="Times New Roman" w:eastAsia="仿宋_GB2312" w:cs="仿宋_GB2312"/>
                <w:sz w:val="24"/>
                <w:szCs w:val="24"/>
              </w:rPr>
            </w:pPr>
          </w:p>
          <w:p w14:paraId="6B40EAF2">
            <w:pPr>
              <w:spacing w:line="360" w:lineRule="auto"/>
              <w:ind w:firstLine="3290" w:firstLineChars="1371"/>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企业名称（盖章）：</w:t>
            </w:r>
          </w:p>
          <w:p w14:paraId="75EBBB01">
            <w:pPr>
              <w:spacing w:line="360" w:lineRule="auto"/>
              <w:ind w:firstLine="3360" w:firstLineChars="14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企业法人：    </w:t>
            </w:r>
          </w:p>
          <w:p w14:paraId="16B7BF52">
            <w:pPr>
              <w:pStyle w:val="2"/>
              <w:spacing w:line="360" w:lineRule="auto"/>
              <w:ind w:firstLine="3840" w:firstLineChars="16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日期：    </w:t>
            </w:r>
          </w:p>
        </w:tc>
      </w:tr>
    </w:tbl>
    <w:p w14:paraId="4C094E99">
      <w:pPr>
        <w:pStyle w:val="4"/>
        <w:rPr>
          <w:rFonts w:hint="eastAsia" w:ascii="Times New Roman" w:hAnsi="Times New Roman" w:eastAsia="仿宋_GB2312"/>
          <w:lang w:eastAsia="zh-CN"/>
        </w:rPr>
      </w:pPr>
    </w:p>
    <w:p w14:paraId="3F2EB319">
      <w:pPr>
        <w:keepNext w:val="0"/>
        <w:keepLines w:val="0"/>
        <w:pageBreakBefore w:val="0"/>
        <w:widowControl w:val="0"/>
        <w:tabs>
          <w:tab w:val="left" w:pos="8640"/>
        </w:tabs>
        <w:kinsoku/>
        <w:wordWrap/>
        <w:overflowPunct/>
        <w:topLinePunct w:val="0"/>
        <w:autoSpaceDE/>
        <w:autoSpaceDN/>
        <w:bidi w:val="0"/>
        <w:spacing w:line="20" w:lineRule="exact"/>
        <w:ind w:firstLine="536"/>
        <w:textAlignment w:val="auto"/>
        <w:rPr>
          <w:rFonts w:hint="default" w:ascii="Times New Roman" w:hAnsi="Times New Roman" w:cs="Times New Roman"/>
          <w:color w:val="auto"/>
          <w:sz w:val="28"/>
          <w:szCs w:val="28"/>
        </w:rPr>
      </w:pPr>
    </w:p>
    <w:p w14:paraId="5B696E0B">
      <w:pPr>
        <w:numPr>
          <w:ilvl w:val="0"/>
          <w:numId w:val="0"/>
        </w:numPr>
        <w:adjustRightInd w:val="0"/>
        <w:snapToGrid w:val="0"/>
        <w:spacing w:line="288" w:lineRule="auto"/>
        <w:rPr>
          <w:rFonts w:hint="default" w:ascii="Times New Roman" w:hAnsi="Times New Roman" w:eastAsia="仿宋_GB2312" w:cs="Times New Roman"/>
          <w:b w:val="0"/>
          <w:bCs w:val="0"/>
          <w:color w:val="auto"/>
          <w:kern w:val="2"/>
          <w:sz w:val="21"/>
          <w:szCs w:val="21"/>
          <w:lang w:val="en-US" w:eastAsia="zh-CN" w:bidi="ar-SA"/>
        </w:rPr>
        <w:sectPr>
          <w:pgSz w:w="11906" w:h="16838"/>
          <w:pgMar w:top="1701" w:right="1417" w:bottom="1701" w:left="1417" w:header="851" w:footer="1587" w:gutter="0"/>
          <w:pgNumType w:fmt="decimal"/>
          <w:cols w:space="720" w:num="1"/>
          <w:docGrid w:type="lines" w:linePitch="312" w:charSpace="0"/>
        </w:sectPr>
      </w:pPr>
    </w:p>
    <w:p w14:paraId="058005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w:t>
      </w:r>
      <w:r>
        <w:rPr>
          <w:rFonts w:hint="default" w:ascii="方正小标宋简体" w:hAnsi="方正小标宋简体" w:eastAsia="方正小标宋简体" w:cs="方正小标宋简体"/>
          <w:b w:val="0"/>
          <w:bCs w:val="0"/>
          <w:color w:val="auto"/>
          <w:sz w:val="44"/>
          <w:szCs w:val="44"/>
          <w:lang w:val="en" w:eastAsia="zh-CN"/>
        </w:rPr>
        <w:t>1</w:t>
      </w:r>
      <w:r>
        <w:rPr>
          <w:rFonts w:hint="eastAsia" w:ascii="方正小标宋简体" w:hAnsi="方正小标宋简体" w:eastAsia="方正小标宋简体" w:cs="方正小标宋简体"/>
          <w:b w:val="0"/>
          <w:bCs w:val="0"/>
          <w:color w:val="auto"/>
          <w:sz w:val="44"/>
          <w:szCs w:val="44"/>
          <w:lang w:val="en-US" w:eastAsia="zh-CN"/>
        </w:rPr>
        <w:t>2</w:t>
      </w:r>
    </w:p>
    <w:p w14:paraId="59C5BBCF">
      <w:pPr>
        <w:pStyle w:val="2"/>
        <w:rPr>
          <w:rFonts w:hint="default"/>
          <w:lang w:val="en" w:eastAsia="zh-CN"/>
        </w:rPr>
      </w:pPr>
    </w:p>
    <w:tbl>
      <w:tblPr>
        <w:tblStyle w:val="10"/>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72"/>
        <w:gridCol w:w="3545"/>
        <w:gridCol w:w="345"/>
        <w:gridCol w:w="1029"/>
        <w:gridCol w:w="220"/>
        <w:gridCol w:w="140"/>
        <w:gridCol w:w="3037"/>
      </w:tblGrid>
      <w:tr w14:paraId="50C55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19807EDD">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企业</w:t>
            </w:r>
            <w:r>
              <w:rPr>
                <w:rFonts w:ascii="Times New Roman" w:hAnsi="Times New Roman" w:eastAsia="仿宋_GB2312" w:cs="Times New Roman"/>
                <w:sz w:val="24"/>
              </w:rPr>
              <w:t>名称</w:t>
            </w:r>
          </w:p>
        </w:tc>
        <w:tc>
          <w:tcPr>
            <w:tcW w:w="3890" w:type="dxa"/>
            <w:gridSpan w:val="2"/>
            <w:tcBorders>
              <w:right w:val="single" w:color="auto" w:sz="4" w:space="0"/>
            </w:tcBorders>
            <w:shd w:val="clear" w:color="auto" w:fill="FFFFFF"/>
            <w:vAlign w:val="center"/>
          </w:tcPr>
          <w:p w14:paraId="66DB4C11">
            <w:pPr>
              <w:spacing w:line="360" w:lineRule="exact"/>
              <w:jc w:val="center"/>
              <w:rPr>
                <w:rFonts w:ascii="Times New Roman" w:hAnsi="Times New Roman" w:eastAsia="仿宋_GB2312" w:cs="Times New Roman"/>
                <w:sz w:val="24"/>
              </w:rPr>
            </w:pPr>
            <w:r>
              <w:rPr>
                <w:rFonts w:hint="eastAsia" w:ascii="Times New Roman" w:hAnsi="Times New Roman" w:eastAsia="仿宋_GB2312"/>
                <w:sz w:val="24"/>
                <w:szCs w:val="24"/>
                <w:lang w:eastAsia="zh-CN"/>
              </w:rPr>
              <w:t>中船九江锅炉有限公司</w:t>
            </w:r>
          </w:p>
        </w:tc>
        <w:tc>
          <w:tcPr>
            <w:tcW w:w="1029" w:type="dxa"/>
            <w:tcBorders>
              <w:left w:val="single" w:color="auto" w:sz="4" w:space="0"/>
              <w:right w:val="single" w:color="auto" w:sz="4" w:space="0"/>
            </w:tcBorders>
            <w:shd w:val="clear" w:color="auto" w:fill="FFFFFF"/>
            <w:vAlign w:val="center"/>
          </w:tcPr>
          <w:p w14:paraId="48B6F84E">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社会信用代码</w:t>
            </w:r>
          </w:p>
        </w:tc>
        <w:tc>
          <w:tcPr>
            <w:tcW w:w="3397" w:type="dxa"/>
            <w:gridSpan w:val="3"/>
            <w:tcBorders>
              <w:left w:val="single" w:color="auto" w:sz="4" w:space="0"/>
            </w:tcBorders>
            <w:shd w:val="clear" w:color="auto" w:fill="FFFFFF"/>
            <w:vAlign w:val="center"/>
          </w:tcPr>
          <w:p w14:paraId="5500CC54">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91360406MA388PRP8Q</w:t>
            </w:r>
          </w:p>
        </w:tc>
      </w:tr>
      <w:tr w14:paraId="09F89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46" w:hRule="atLeast"/>
          <w:jc w:val="center"/>
        </w:trPr>
        <w:tc>
          <w:tcPr>
            <w:tcW w:w="1372" w:type="dxa"/>
            <w:shd w:val="clear" w:color="auto" w:fill="FFFFFF"/>
            <w:vAlign w:val="center"/>
          </w:tcPr>
          <w:p w14:paraId="1FDC5ED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需求名称</w:t>
            </w:r>
          </w:p>
        </w:tc>
        <w:tc>
          <w:tcPr>
            <w:tcW w:w="8316" w:type="dxa"/>
            <w:gridSpan w:val="6"/>
            <w:shd w:val="clear" w:color="auto" w:fill="FFFFFF"/>
            <w:vAlign w:val="center"/>
          </w:tcPr>
          <w:p w14:paraId="2C622BDA">
            <w:pPr>
              <w:spacing w:line="360" w:lineRule="exact"/>
              <w:jc w:val="center"/>
              <w:rPr>
                <w:rFonts w:hint="eastAsia" w:ascii="Times New Roman" w:hAnsi="Times New Roman" w:eastAsia="仿宋_GB2312" w:cs="仿宋_GB2312"/>
                <w:sz w:val="24"/>
                <w:szCs w:val="24"/>
              </w:rPr>
            </w:pPr>
            <w:bookmarkStart w:id="3" w:name="_Hlk173524971"/>
            <w:r>
              <w:rPr>
                <w:rFonts w:hint="eastAsia" w:ascii="Times New Roman" w:hAnsi="Times New Roman" w:eastAsia="仿宋_GB2312" w:cs="仿宋_GB2312"/>
                <w:sz w:val="24"/>
                <w:szCs w:val="24"/>
                <w:lang w:eastAsia="zh-CN"/>
              </w:rPr>
              <w:t>基于氨氢混合燃料的</w:t>
            </w:r>
            <w:r>
              <w:rPr>
                <w:rFonts w:hint="eastAsia" w:ascii="Times New Roman" w:hAnsi="Times New Roman" w:eastAsia="仿宋_GB2312" w:cs="仿宋_GB2312"/>
                <w:sz w:val="24"/>
                <w:szCs w:val="24"/>
              </w:rPr>
              <w:t>船用锅炉关键技术研究与关键设备研制及应用</w:t>
            </w:r>
            <w:bookmarkEnd w:id="3"/>
          </w:p>
        </w:tc>
      </w:tr>
      <w:tr w14:paraId="706E3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39E53DA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具体技术指标、参数</w:t>
            </w:r>
          </w:p>
        </w:tc>
        <w:tc>
          <w:tcPr>
            <w:tcW w:w="8316" w:type="dxa"/>
            <w:gridSpan w:val="6"/>
            <w:shd w:val="clear" w:color="auto" w:fill="FFFFFF"/>
            <w:vAlign w:val="center"/>
          </w:tcPr>
          <w:p w14:paraId="707499F5">
            <w:pPr>
              <w:adjustRightInd w:val="0"/>
              <w:snapToGrid w:val="0"/>
              <w:spacing w:line="360" w:lineRule="exact"/>
              <w:ind w:firstLine="480" w:firstLineChars="2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主要技术指标参数如下：</w:t>
            </w:r>
          </w:p>
          <w:p w14:paraId="3514697D">
            <w:pPr>
              <w:adjustRightInd w:val="0"/>
              <w:snapToGrid w:val="0"/>
              <w:spacing w:line="360" w:lineRule="exact"/>
              <w:ind w:firstLine="480" w:firstLineChars="200"/>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1.研制船用</w:t>
            </w:r>
            <w:r>
              <w:rPr>
                <w:rFonts w:hint="eastAsia" w:ascii="Times New Roman" w:hAnsi="Times New Roman" w:eastAsia="仿宋_GB2312" w:cs="仿宋_GB2312"/>
                <w:sz w:val="24"/>
                <w:szCs w:val="24"/>
                <w:lang w:eastAsia="zh-CN"/>
              </w:rPr>
              <w:t>氨氢混合燃料</w:t>
            </w:r>
            <w:r>
              <w:rPr>
                <w:rFonts w:hint="eastAsia" w:ascii="Times New Roman" w:hAnsi="Times New Roman" w:eastAsia="仿宋_GB2312" w:cs="仿宋_GB2312"/>
                <w:color w:val="auto"/>
                <w:sz w:val="24"/>
                <w:szCs w:val="24"/>
                <w:lang w:eastAsia="zh-CN"/>
              </w:rPr>
              <w:t>燃烧器及锅炉工程样机1套；</w:t>
            </w:r>
          </w:p>
          <w:p w14:paraId="4B443E54">
            <w:pPr>
              <w:adjustRightInd w:val="0"/>
              <w:snapToGrid w:val="0"/>
              <w:spacing w:line="360" w:lineRule="exact"/>
              <w:ind w:firstLine="480" w:firstLineChars="200"/>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2.</w:t>
            </w:r>
            <w:r>
              <w:rPr>
                <w:rFonts w:hint="eastAsia" w:ascii="Times New Roman" w:hAnsi="Times New Roman" w:eastAsia="仿宋_GB2312" w:cs="仿宋_GB2312"/>
                <w:sz w:val="24"/>
                <w:szCs w:val="24"/>
                <w:lang w:eastAsia="zh-CN"/>
              </w:rPr>
              <w:t>氨氢混合燃料</w:t>
            </w:r>
            <w:r>
              <w:rPr>
                <w:rFonts w:hint="eastAsia" w:ascii="Times New Roman" w:hAnsi="Times New Roman" w:eastAsia="仿宋_GB2312" w:cs="仿宋_GB2312"/>
                <w:color w:val="auto"/>
                <w:sz w:val="24"/>
                <w:szCs w:val="24"/>
                <w:lang w:eastAsia="zh-CN"/>
              </w:rPr>
              <w:t>燃烧器额定燃烧功率：≥5.2MW；</w:t>
            </w:r>
          </w:p>
          <w:p w14:paraId="0D3EFA48">
            <w:pPr>
              <w:adjustRightInd w:val="0"/>
              <w:snapToGrid w:val="0"/>
              <w:spacing w:line="360" w:lineRule="exact"/>
              <w:ind w:firstLine="480" w:firstLineChars="200"/>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3.</w:t>
            </w:r>
            <w:r>
              <w:rPr>
                <w:rFonts w:hint="eastAsia" w:ascii="Times New Roman" w:hAnsi="Times New Roman" w:eastAsia="仿宋_GB2312" w:cs="仿宋_GB2312"/>
                <w:sz w:val="24"/>
                <w:szCs w:val="24"/>
                <w:lang w:eastAsia="zh-CN"/>
              </w:rPr>
              <w:t>氨氢混合燃料</w:t>
            </w:r>
            <w:r>
              <w:rPr>
                <w:rFonts w:hint="eastAsia" w:ascii="Times New Roman" w:hAnsi="Times New Roman" w:eastAsia="仿宋_GB2312" w:cs="仿宋_GB2312"/>
                <w:color w:val="auto"/>
                <w:sz w:val="24"/>
                <w:szCs w:val="24"/>
                <w:lang w:eastAsia="zh-CN"/>
              </w:rPr>
              <w:t>燃尽率：≥99.9%；</w:t>
            </w:r>
          </w:p>
          <w:p w14:paraId="4767C64B">
            <w:pPr>
              <w:adjustRightInd w:val="0"/>
              <w:snapToGrid w:val="0"/>
              <w:spacing w:line="360" w:lineRule="exact"/>
              <w:ind w:firstLine="480" w:firstLineChars="200"/>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4.负荷调节比：4:1；</w:t>
            </w:r>
          </w:p>
          <w:p w14:paraId="588AA792">
            <w:pPr>
              <w:adjustRightInd w:val="0"/>
              <w:snapToGrid w:val="0"/>
              <w:spacing w:line="360" w:lineRule="exact"/>
              <w:ind w:firstLine="480" w:firstLineChars="200"/>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5.</w:t>
            </w:r>
            <w:r>
              <w:rPr>
                <w:rFonts w:hint="eastAsia" w:ascii="Times New Roman" w:hAnsi="Times New Roman" w:eastAsia="仿宋_GB2312" w:cs="仿宋_GB2312"/>
                <w:sz w:val="24"/>
                <w:szCs w:val="24"/>
                <w:lang w:eastAsia="zh-CN"/>
              </w:rPr>
              <w:t>氨氢混合燃料</w:t>
            </w:r>
            <w:r>
              <w:rPr>
                <w:rFonts w:hint="eastAsia" w:ascii="Times New Roman" w:hAnsi="Times New Roman" w:eastAsia="仿宋_GB2312" w:cs="仿宋_GB2312"/>
                <w:color w:val="auto"/>
                <w:sz w:val="24"/>
                <w:szCs w:val="24"/>
                <w:lang w:eastAsia="zh-CN"/>
              </w:rPr>
              <w:t>锅炉额定蒸发量：≥5t/h；</w:t>
            </w:r>
          </w:p>
          <w:p w14:paraId="09CBC92C">
            <w:pPr>
              <w:adjustRightInd w:val="0"/>
              <w:snapToGrid w:val="0"/>
              <w:spacing w:line="360" w:lineRule="exact"/>
              <w:ind w:firstLine="480" w:firstLineChars="200"/>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6.额定蒸汽压力：≥0.7MPa；</w:t>
            </w:r>
          </w:p>
          <w:p w14:paraId="49641ED7">
            <w:pPr>
              <w:adjustRightInd w:val="0"/>
              <w:snapToGrid w:val="0"/>
              <w:spacing w:line="360" w:lineRule="exact"/>
              <w:ind w:firstLine="480" w:firstLineChars="200"/>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7.热效率：≥81%；</w:t>
            </w:r>
          </w:p>
          <w:p w14:paraId="7E41BA8E">
            <w:pPr>
              <w:adjustRightInd w:val="0"/>
              <w:snapToGrid w:val="0"/>
              <w:spacing w:line="360" w:lineRule="exact"/>
              <w:ind w:firstLine="480" w:firstLineChars="200"/>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8.锅炉干重：≤15t；</w:t>
            </w:r>
          </w:p>
          <w:p w14:paraId="63FD3AAE">
            <w:pPr>
              <w:adjustRightInd w:val="0"/>
              <w:snapToGrid w:val="0"/>
              <w:spacing w:line="360" w:lineRule="exact"/>
              <w:ind w:firstLine="480" w:firstLineChars="200"/>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9.适用燃料：重油/轻油/氨气；</w:t>
            </w:r>
          </w:p>
          <w:p w14:paraId="016BD9DC">
            <w:pPr>
              <w:adjustRightInd w:val="0"/>
              <w:snapToGrid w:val="0"/>
              <w:spacing w:line="360" w:lineRule="exact"/>
              <w:ind w:firstLine="480" w:firstLineChars="200"/>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10.申请专利10项，其中发明专利6项；</w:t>
            </w:r>
          </w:p>
          <w:p w14:paraId="376DDD92">
            <w:pPr>
              <w:adjustRightInd w:val="0"/>
              <w:snapToGrid w:val="0"/>
              <w:spacing w:line="360" w:lineRule="exact"/>
              <w:ind w:firstLine="480" w:firstLineChars="200"/>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11.制定技术标准/规范1项，发表科技论文5篇。</w:t>
            </w:r>
          </w:p>
        </w:tc>
      </w:tr>
      <w:tr w14:paraId="1E7CE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0B254691">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研究内容</w:t>
            </w:r>
          </w:p>
        </w:tc>
        <w:tc>
          <w:tcPr>
            <w:tcW w:w="8316" w:type="dxa"/>
            <w:gridSpan w:val="6"/>
            <w:shd w:val="clear" w:color="auto" w:fill="FFFFFF"/>
            <w:vAlign w:val="center"/>
          </w:tcPr>
          <w:p w14:paraId="7B4C4D40">
            <w:pPr>
              <w:adjustRightInd w:val="0"/>
              <w:snapToGrid w:val="0"/>
              <w:spacing w:line="360" w:lineRule="exact"/>
              <w:ind w:firstLine="480" w:firstLineChars="200"/>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1.基于船用锅炉的</w:t>
            </w:r>
            <w:r>
              <w:rPr>
                <w:rFonts w:hint="eastAsia" w:ascii="Times New Roman" w:hAnsi="Times New Roman" w:eastAsia="仿宋_GB2312" w:cs="仿宋_GB2312"/>
                <w:sz w:val="24"/>
                <w:szCs w:val="24"/>
                <w:lang w:eastAsia="zh-CN"/>
              </w:rPr>
              <w:t>氨氢混合燃料</w:t>
            </w:r>
            <w:r>
              <w:rPr>
                <w:rFonts w:hint="eastAsia" w:ascii="Times New Roman" w:hAnsi="Times New Roman" w:eastAsia="仿宋_GB2312" w:cs="仿宋_GB2312"/>
                <w:color w:val="auto"/>
                <w:sz w:val="24"/>
                <w:szCs w:val="24"/>
                <w:lang w:eastAsia="zh-CN"/>
              </w:rPr>
              <w:t>燃烧控制技术研究：针对氨氢混合燃料的质量热值低、燃烧速度慢、点火能量高、火焰稳定性差、NOx排放高等问题，开展高自然温度氨稳定着火技术、窄可燃极限范围下氨稳定燃烧及火焰控制技术等研究，研制船用氨氢混合燃料燃烧器，解决氨氢混合燃料在锅炉应用中燃烧不稳定、NOx排放高、难点火等问题；</w:t>
            </w:r>
          </w:p>
          <w:p w14:paraId="6E4E6E49">
            <w:pPr>
              <w:adjustRightInd w:val="0"/>
              <w:snapToGrid w:val="0"/>
              <w:spacing w:line="360" w:lineRule="exact"/>
              <w:ind w:firstLine="480" w:firstLineChars="200"/>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2.船用锅炉燃烧器的氨氢混合燃料高可靠安全输运与调节技术研究：针对氨氢混合燃料存在一定腐蚀性、有毒等问题，开展氨氢混合燃料高可靠安全输运与调节技术研究，研制船用锅炉燃烧器的氨氢混合燃料供给系统，实现船舶舱室环境安全、机舱多振动、船舶摇摆、燃气参数多变环境下的氨氢混合燃料安全输送与控制调节系统防泄漏、流量稳定和精确控制，保障船舶锅炉应用氨氢混合燃料高安全性、高可靠性和低风险；</w:t>
            </w:r>
          </w:p>
          <w:p w14:paraId="577319C3">
            <w:pPr>
              <w:adjustRightInd w:val="0"/>
              <w:snapToGrid w:val="0"/>
              <w:spacing w:line="360" w:lineRule="exact"/>
              <w:ind w:firstLine="480" w:firstLineChars="200"/>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3.基于氨燃烧的锅炉强化换热技术研究：针对氨氢混合燃料热值低造成燃烧烟气温度低，使得锅炉存在低温压换热效率低的问题，开展基于氨燃烧的锅炉强化换热技术研究，研制强换热型船用氨氢混合燃料锅炉本体，提升氨锅炉中氨燃烧低温压换热效率，满足船舶有限舱室空间、复杂海洋环境、振动、摇摆背景下氨氢混合燃料锅炉本体受热面紧凑性、轻量化和高换热效率要求；</w:t>
            </w:r>
          </w:p>
          <w:p w14:paraId="27744855">
            <w:pPr>
              <w:adjustRightInd w:val="0"/>
              <w:snapToGrid w:val="0"/>
              <w:spacing w:line="360" w:lineRule="exact"/>
              <w:ind w:firstLine="480" w:firstLineChars="200"/>
              <w:rPr>
                <w:rFonts w:hint="eastAsia" w:ascii="Times New Roman" w:hAnsi="Times New Roman" w:eastAsia="仿宋_GB2312" w:cs="仿宋_GB2312"/>
                <w:color w:val="auto"/>
                <w:spacing w:val="-28"/>
                <w:sz w:val="24"/>
                <w:szCs w:val="24"/>
                <w:lang w:eastAsia="zh-CN"/>
              </w:rPr>
            </w:pPr>
            <w:r>
              <w:rPr>
                <w:rFonts w:hint="eastAsia" w:ascii="Times New Roman" w:hAnsi="Times New Roman" w:eastAsia="仿宋_GB2312" w:cs="仿宋_GB2312"/>
                <w:color w:val="auto"/>
                <w:sz w:val="24"/>
                <w:szCs w:val="24"/>
                <w:lang w:eastAsia="zh-CN"/>
              </w:rPr>
              <w:t>4.氨氢混合燃料锅炉受热面防护技术研究：针对逃逸氨氢混合燃料易与烟气凝结水形成氨水腐蚀受热面壁面的问题，开展氨氢混合燃料锅炉受热面防护技术研究，通过新型防腐涂层和烟气防涡流相结合的防护结构的设计，实现船舶应用氨氢混合燃料后使用寿命与减碳目标的最大化。</w:t>
            </w:r>
          </w:p>
        </w:tc>
      </w:tr>
      <w:tr w14:paraId="5E855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02A1A224">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17"/>
                <w:sz w:val="24"/>
                <w:szCs w:val="24"/>
              </w:rPr>
              <w:t>项目需求的背景与意义</w:t>
            </w:r>
          </w:p>
        </w:tc>
        <w:tc>
          <w:tcPr>
            <w:tcW w:w="8316" w:type="dxa"/>
            <w:gridSpan w:val="6"/>
            <w:shd w:val="clear" w:color="auto" w:fill="FFFFFF"/>
            <w:vAlign w:val="center"/>
          </w:tcPr>
          <w:p w14:paraId="0FD216F3">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随着双碳目标的提出和推进，世界能源消费结构不断地向低碳化、绿色化发展。国际海事组织(IMO)制定了严格的减碳目标，即与2008年相比2030年减碳20%～30%，2040年减碳70%～80%，2050接近净零排放。同时,中国也提出2030年碳中和、2050年碳达峰目标，中国航运业在未来必然走向清洁燃料。</w:t>
            </w:r>
          </w:p>
          <w:p w14:paraId="4C9CC2B6">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目前船运业主流的低排放或零排放替代燃料包括氨、氢、甲烷、甲醇等。氨作为新型船用清洁燃料，具备了显著的环境优势与广泛应用前景，氨属于零碳燃料、能量密度大、易储运、可通过氢气、氮气进行高效工业化合成再生；根据国际能源署（IEA）预计，到2050年约1.25亿吨氨将被用于船用燃料和发电等，到2060年60%以上的新船将使用氨或氢燃料。</w:t>
            </w:r>
          </w:p>
          <w:p w14:paraId="7765642A">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2023年WinGD与三星重工合作研发</w:t>
            </w:r>
            <w:r>
              <w:rPr>
                <w:rFonts w:hint="eastAsia" w:ascii="Times New Roman" w:hAnsi="Times New Roman" w:eastAsia="仿宋_GB2312" w:cs="仿宋_GB2312"/>
                <w:sz w:val="24"/>
                <w:szCs w:val="24"/>
                <w:lang w:eastAsia="zh-CN"/>
              </w:rPr>
              <w:t>氨氢混合燃料</w:t>
            </w:r>
            <w:r>
              <w:rPr>
                <w:rFonts w:hint="eastAsia" w:ascii="Times New Roman" w:hAnsi="Times New Roman" w:eastAsia="仿宋_GB2312" w:cs="仿宋_GB2312"/>
                <w:sz w:val="24"/>
                <w:szCs w:val="24"/>
              </w:rPr>
              <w:t>发动机，同年9月北海造船新签6艘21万吨</w:t>
            </w:r>
            <w:r>
              <w:rPr>
                <w:rFonts w:hint="eastAsia" w:ascii="Times New Roman" w:hAnsi="Times New Roman" w:eastAsia="仿宋_GB2312" w:cs="仿宋_GB2312"/>
                <w:sz w:val="24"/>
                <w:szCs w:val="24"/>
                <w:lang w:eastAsia="zh-CN"/>
              </w:rPr>
              <w:t>氨氢混合燃料</w:t>
            </w:r>
            <w:r>
              <w:rPr>
                <w:rFonts w:hint="eastAsia" w:ascii="Times New Roman" w:hAnsi="Times New Roman" w:eastAsia="仿宋_GB2312" w:cs="仿宋_GB2312"/>
                <w:sz w:val="24"/>
                <w:szCs w:val="24"/>
              </w:rPr>
              <w:t>动力散货船，全球首艘</w:t>
            </w:r>
            <w:r>
              <w:rPr>
                <w:rFonts w:hint="eastAsia" w:ascii="Times New Roman" w:hAnsi="Times New Roman" w:eastAsia="仿宋_GB2312" w:cs="仿宋_GB2312"/>
                <w:sz w:val="24"/>
                <w:szCs w:val="24"/>
                <w:lang w:eastAsia="zh-CN"/>
              </w:rPr>
              <w:t>氨氢混合燃料</w:t>
            </w:r>
            <w:r>
              <w:rPr>
                <w:rFonts w:hint="eastAsia" w:ascii="Times New Roman" w:hAnsi="Times New Roman" w:eastAsia="仿宋_GB2312" w:cs="仿宋_GB2312"/>
                <w:sz w:val="24"/>
                <w:szCs w:val="24"/>
              </w:rPr>
              <w:t>动力船舶订单落地中国，进一步证实了</w:t>
            </w:r>
            <w:r>
              <w:rPr>
                <w:rFonts w:hint="eastAsia" w:ascii="Times New Roman" w:hAnsi="Times New Roman" w:eastAsia="仿宋_GB2312" w:cs="仿宋_GB2312"/>
                <w:sz w:val="24"/>
                <w:szCs w:val="24"/>
                <w:lang w:eastAsia="zh-CN"/>
              </w:rPr>
              <w:t>氨氢混合燃料</w:t>
            </w:r>
            <w:r>
              <w:rPr>
                <w:rFonts w:hint="eastAsia" w:ascii="Times New Roman" w:hAnsi="Times New Roman" w:eastAsia="仿宋_GB2312" w:cs="仿宋_GB2312"/>
                <w:sz w:val="24"/>
                <w:szCs w:val="24"/>
              </w:rPr>
              <w:t>在船运脱碳领域的可行性，正式拉开了航运</w:t>
            </w:r>
            <w:r>
              <w:rPr>
                <w:rFonts w:hint="eastAsia" w:ascii="Times New Roman" w:hAnsi="Times New Roman" w:eastAsia="仿宋_GB2312" w:cs="仿宋_GB2312"/>
                <w:sz w:val="24"/>
                <w:szCs w:val="24"/>
                <w:lang w:eastAsia="zh-CN"/>
              </w:rPr>
              <w:t>氨氢混合燃料</w:t>
            </w:r>
            <w:r>
              <w:rPr>
                <w:rFonts w:hint="eastAsia" w:ascii="Times New Roman" w:hAnsi="Times New Roman" w:eastAsia="仿宋_GB2312" w:cs="仿宋_GB2312"/>
                <w:sz w:val="24"/>
                <w:szCs w:val="24"/>
              </w:rPr>
              <w:t>从研发到应用的序幕。随着</w:t>
            </w:r>
            <w:r>
              <w:rPr>
                <w:rFonts w:hint="eastAsia" w:ascii="Times New Roman" w:hAnsi="Times New Roman" w:eastAsia="仿宋_GB2312" w:cs="仿宋_GB2312"/>
                <w:sz w:val="24"/>
                <w:szCs w:val="24"/>
                <w:lang w:eastAsia="zh-CN"/>
              </w:rPr>
              <w:t>氨氢混合燃料</w:t>
            </w:r>
            <w:r>
              <w:rPr>
                <w:rFonts w:hint="eastAsia" w:ascii="Times New Roman" w:hAnsi="Times New Roman" w:eastAsia="仿宋_GB2312" w:cs="仿宋_GB2312"/>
                <w:sz w:val="24"/>
                <w:szCs w:val="24"/>
              </w:rPr>
              <w:t>燃烧技术发展和减碳法规的严苛，为实现船舶全生命周期“零碳”运营，氨作为船用锅炉清洁燃料已成必然。</w:t>
            </w:r>
          </w:p>
          <w:p w14:paraId="09041F55">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由于</w:t>
            </w:r>
            <w:r>
              <w:rPr>
                <w:rFonts w:hint="eastAsia" w:ascii="Times New Roman" w:hAnsi="Times New Roman" w:eastAsia="仿宋_GB2312" w:cs="仿宋_GB2312"/>
                <w:sz w:val="24"/>
                <w:szCs w:val="24"/>
                <w:lang w:eastAsia="zh-CN"/>
              </w:rPr>
              <w:t>氨氢混合燃料</w:t>
            </w:r>
            <w:r>
              <w:rPr>
                <w:rFonts w:hint="eastAsia" w:ascii="Times New Roman" w:hAnsi="Times New Roman" w:eastAsia="仿宋_GB2312" w:cs="仿宋_GB2312"/>
                <w:sz w:val="24"/>
                <w:szCs w:val="24"/>
              </w:rPr>
              <w:t>需要较高的点火能量才能点燃，且燃烧速度较慢易造成不完全燃烧，因此</w:t>
            </w:r>
            <w:r>
              <w:rPr>
                <w:rFonts w:hint="eastAsia" w:ascii="Times New Roman" w:hAnsi="Times New Roman" w:eastAsia="仿宋_GB2312" w:cs="仿宋_GB2312"/>
                <w:sz w:val="24"/>
                <w:szCs w:val="24"/>
                <w:lang w:eastAsia="zh-CN"/>
              </w:rPr>
              <w:t>氨氢混合燃料</w:t>
            </w:r>
            <w:r>
              <w:rPr>
                <w:rFonts w:hint="eastAsia" w:ascii="Times New Roman" w:hAnsi="Times New Roman" w:eastAsia="仿宋_GB2312" w:cs="仿宋_GB2312"/>
                <w:sz w:val="24"/>
                <w:szCs w:val="24"/>
              </w:rPr>
              <w:t>在船用锅炉内燃烧火焰不稳定、逃逸率较高，促使原有锅炉设计不满足高效环保安全运行的要求；此外，</w:t>
            </w:r>
            <w:r>
              <w:rPr>
                <w:rFonts w:hint="eastAsia" w:ascii="Times New Roman" w:hAnsi="Times New Roman" w:eastAsia="仿宋_GB2312" w:cs="仿宋_GB2312"/>
                <w:sz w:val="24"/>
                <w:szCs w:val="24"/>
                <w:lang w:eastAsia="zh-CN"/>
              </w:rPr>
              <w:t>氨氢混合燃料</w:t>
            </w:r>
            <w:r>
              <w:rPr>
                <w:rFonts w:hint="eastAsia" w:ascii="Times New Roman" w:hAnsi="Times New Roman" w:eastAsia="仿宋_GB2312" w:cs="仿宋_GB2312"/>
                <w:sz w:val="24"/>
                <w:szCs w:val="24"/>
              </w:rPr>
              <w:t>还存在腐蚀性和毒性等问题，对锅炉</w:t>
            </w:r>
            <w:r>
              <w:rPr>
                <w:rFonts w:hint="eastAsia" w:ascii="Times New Roman" w:hAnsi="Times New Roman" w:eastAsia="仿宋_GB2312" w:cs="仿宋_GB2312"/>
                <w:sz w:val="24"/>
                <w:szCs w:val="24"/>
                <w:lang w:eastAsia="zh-CN"/>
              </w:rPr>
              <w:t>氨氢混合燃料</w:t>
            </w:r>
            <w:r>
              <w:rPr>
                <w:rFonts w:hint="eastAsia" w:ascii="Times New Roman" w:hAnsi="Times New Roman" w:eastAsia="仿宋_GB2312" w:cs="仿宋_GB2312"/>
                <w:sz w:val="24"/>
                <w:szCs w:val="24"/>
              </w:rPr>
              <w:t>供应系统和锅炉本体防腐提出了更高要求。</w:t>
            </w:r>
          </w:p>
          <w:p w14:paraId="06833C6A">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综上，开展船用</w:t>
            </w:r>
            <w:r>
              <w:rPr>
                <w:rFonts w:hint="eastAsia" w:ascii="Times New Roman" w:hAnsi="Times New Roman" w:eastAsia="仿宋_GB2312" w:cs="仿宋_GB2312"/>
                <w:sz w:val="24"/>
                <w:szCs w:val="24"/>
                <w:lang w:eastAsia="zh-CN"/>
              </w:rPr>
              <w:t>氨氢混合燃料</w:t>
            </w:r>
            <w:r>
              <w:rPr>
                <w:rFonts w:hint="eastAsia" w:ascii="Times New Roman" w:hAnsi="Times New Roman" w:eastAsia="仿宋_GB2312" w:cs="仿宋_GB2312"/>
                <w:sz w:val="24"/>
                <w:szCs w:val="24"/>
              </w:rPr>
              <w:t>锅炉关键技术研究、关键设备研制及试验，研制国内外首台套具有自主知识产权的船用氨双燃料锅炉，打破该领域国内外产品和技术空白，抢抓国际航运市场减碳、脱碳市场机遇，实现低碳排放船用</w:t>
            </w:r>
            <w:r>
              <w:rPr>
                <w:rFonts w:hint="eastAsia" w:ascii="Times New Roman" w:hAnsi="Times New Roman" w:eastAsia="仿宋_GB2312" w:cs="仿宋_GB2312"/>
                <w:sz w:val="24"/>
                <w:szCs w:val="24"/>
                <w:lang w:eastAsia="zh-CN"/>
              </w:rPr>
              <w:t>氨氢混合燃料</w:t>
            </w:r>
            <w:r>
              <w:rPr>
                <w:rFonts w:hint="eastAsia" w:ascii="Times New Roman" w:hAnsi="Times New Roman" w:eastAsia="仿宋_GB2312" w:cs="仿宋_GB2312"/>
                <w:sz w:val="24"/>
                <w:szCs w:val="24"/>
              </w:rPr>
              <w:t>燃烧器及锅炉产品和技术全球领跑，抢占新能源船用</w:t>
            </w:r>
            <w:r>
              <w:rPr>
                <w:rFonts w:hint="eastAsia" w:ascii="Times New Roman" w:hAnsi="Times New Roman" w:eastAsia="仿宋_GB2312" w:cs="仿宋_GB2312"/>
                <w:sz w:val="24"/>
                <w:szCs w:val="24"/>
                <w:lang w:eastAsia="zh-CN"/>
              </w:rPr>
              <w:t>氨氢混合燃料</w:t>
            </w:r>
            <w:r>
              <w:rPr>
                <w:rFonts w:hint="eastAsia" w:ascii="Times New Roman" w:hAnsi="Times New Roman" w:eastAsia="仿宋_GB2312" w:cs="仿宋_GB2312"/>
                <w:sz w:val="24"/>
                <w:szCs w:val="24"/>
              </w:rPr>
              <w:t>燃烧器及锅炉设备配套机遇，增强集团公司新能源船用装备制造领域的影响力，支撑国家海洋强国发展战略和减碳脱碳部署。</w:t>
            </w:r>
          </w:p>
          <w:p w14:paraId="2FB3036D">
            <w:pPr>
              <w:spacing w:line="360" w:lineRule="exact"/>
              <w:rPr>
                <w:rFonts w:hint="eastAsia" w:ascii="Times New Roman" w:hAnsi="Times New Roman" w:eastAsia="仿宋_GB2312" w:cs="仿宋_GB2312"/>
                <w:sz w:val="24"/>
                <w:szCs w:val="24"/>
              </w:rPr>
            </w:pPr>
          </w:p>
        </w:tc>
      </w:tr>
      <w:tr w14:paraId="5C4F0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72" w:type="dxa"/>
            <w:shd w:val="clear" w:color="auto" w:fill="FFFFFF"/>
            <w:vAlign w:val="center"/>
          </w:tcPr>
          <w:p w14:paraId="0F4C1D5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所属产业链或产业集群</w:t>
            </w:r>
          </w:p>
        </w:tc>
        <w:tc>
          <w:tcPr>
            <w:tcW w:w="3545" w:type="dxa"/>
            <w:tcBorders>
              <w:right w:val="single" w:color="auto" w:sz="4" w:space="0"/>
            </w:tcBorders>
            <w:shd w:val="clear" w:color="auto" w:fill="FFFFFF"/>
            <w:vAlign w:val="center"/>
          </w:tcPr>
          <w:p w14:paraId="19F6D17D">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装备制造</w:t>
            </w:r>
          </w:p>
        </w:tc>
        <w:tc>
          <w:tcPr>
            <w:tcW w:w="1594" w:type="dxa"/>
            <w:gridSpan w:val="3"/>
            <w:tcBorders>
              <w:left w:val="single" w:color="auto" w:sz="4" w:space="0"/>
              <w:right w:val="single" w:color="auto" w:sz="4" w:space="0"/>
            </w:tcBorders>
            <w:shd w:val="clear" w:color="auto" w:fill="FFFFFF"/>
            <w:vAlign w:val="center"/>
          </w:tcPr>
          <w:p w14:paraId="163681C1">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细分</w:t>
            </w:r>
            <w:r>
              <w:rPr>
                <w:rFonts w:hint="eastAsia" w:ascii="Times New Roman" w:hAnsi="Times New Roman" w:eastAsia="仿宋_GB2312" w:cs="仿宋_GB2312"/>
                <w:sz w:val="24"/>
                <w:szCs w:val="24"/>
                <w:lang w:val="en-US" w:eastAsia="zh-CN"/>
              </w:rPr>
              <w:t>技术领域</w:t>
            </w:r>
            <w:r>
              <w:rPr>
                <w:rFonts w:hint="eastAsia" w:ascii="Times New Roman" w:hAnsi="Times New Roman" w:eastAsia="仿宋_GB2312" w:cs="仿宋_GB2312"/>
                <w:sz w:val="24"/>
                <w:szCs w:val="24"/>
              </w:rPr>
              <w:t>方向</w:t>
            </w:r>
          </w:p>
        </w:tc>
        <w:tc>
          <w:tcPr>
            <w:tcW w:w="3177" w:type="dxa"/>
            <w:gridSpan w:val="2"/>
            <w:tcBorders>
              <w:left w:val="single" w:color="auto" w:sz="4" w:space="0"/>
            </w:tcBorders>
            <w:shd w:val="clear" w:color="auto" w:fill="FFFFFF"/>
            <w:vAlign w:val="center"/>
          </w:tcPr>
          <w:p w14:paraId="7A03EA78">
            <w:pPr>
              <w:spacing w:line="360" w:lineRule="exact"/>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新能源</w:t>
            </w:r>
          </w:p>
        </w:tc>
      </w:tr>
      <w:tr w14:paraId="2AB07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74836475">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技术类型</w:t>
            </w:r>
          </w:p>
        </w:tc>
        <w:tc>
          <w:tcPr>
            <w:tcW w:w="8316" w:type="dxa"/>
            <w:gridSpan w:val="6"/>
            <w:shd w:val="clear" w:color="auto" w:fill="FFFFFF"/>
            <w:vAlign w:val="center"/>
          </w:tcPr>
          <w:p w14:paraId="4CCFC068">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卡脖子技术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填补国内空白技术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自主可控技术   </w:t>
            </w:r>
            <w:r>
              <w:rPr>
                <w:rFonts w:hint="eastAsia" w:ascii="Times New Roman" w:hAnsi="Times New Roman" w:eastAsia="仿宋_GB2312" w:cs="仿宋_GB2312"/>
                <w:color w:val="000000"/>
                <w:sz w:val="24"/>
                <w:szCs w:val="24"/>
                <w:lang w:bidi="ar"/>
              </w:rPr>
              <w:sym w:font="Wingdings 2" w:char="0052"/>
            </w:r>
            <w:r>
              <w:rPr>
                <w:rFonts w:hint="eastAsia" w:ascii="Times New Roman" w:hAnsi="Times New Roman" w:eastAsia="仿宋_GB2312" w:cs="仿宋_GB2312"/>
                <w:color w:val="000000"/>
                <w:sz w:val="24"/>
                <w:szCs w:val="24"/>
                <w:lang w:bidi="ar"/>
              </w:rPr>
              <w:t>前沿颠覆性技术</w:t>
            </w:r>
          </w:p>
        </w:tc>
      </w:tr>
      <w:tr w14:paraId="607B5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59" w:hRule="atLeast"/>
          <w:jc w:val="center"/>
        </w:trPr>
        <w:tc>
          <w:tcPr>
            <w:tcW w:w="1372" w:type="dxa"/>
            <w:shd w:val="clear" w:color="auto" w:fill="FFFFFF"/>
            <w:vAlign w:val="center"/>
          </w:tcPr>
          <w:p w14:paraId="6D428868">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支付揭榜方项目经费</w:t>
            </w:r>
          </w:p>
        </w:tc>
        <w:tc>
          <w:tcPr>
            <w:tcW w:w="3890" w:type="dxa"/>
            <w:gridSpan w:val="2"/>
            <w:shd w:val="clear" w:color="auto" w:fill="FFFFFF"/>
            <w:vAlign w:val="center"/>
          </w:tcPr>
          <w:p w14:paraId="6C0031B7">
            <w:pPr>
              <w:spacing w:line="360" w:lineRule="exact"/>
              <w:jc w:val="both"/>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highlight w:val="none"/>
              </w:rPr>
              <w:t xml:space="preserve">       </w:t>
            </w:r>
            <w:r>
              <w:rPr>
                <w:rFonts w:hint="eastAsia" w:ascii="Times New Roman" w:hAnsi="Times New Roman" w:eastAsia="仿宋_GB2312" w:cs="仿宋_GB2312"/>
                <w:sz w:val="24"/>
                <w:szCs w:val="24"/>
                <w:highlight w:val="none"/>
                <w:lang w:val="en-US" w:eastAsia="zh-CN"/>
              </w:rPr>
              <w:t>1000</w:t>
            </w:r>
            <w:r>
              <w:rPr>
                <w:rFonts w:hint="eastAsia" w:ascii="Times New Roman" w:hAnsi="Times New Roman" w:eastAsia="仿宋_GB2312" w:cs="仿宋_GB2312"/>
                <w:sz w:val="24"/>
                <w:szCs w:val="24"/>
                <w:highlight w:val="none"/>
              </w:rPr>
              <w:t>万元</w:t>
            </w:r>
          </w:p>
        </w:tc>
        <w:tc>
          <w:tcPr>
            <w:tcW w:w="1389" w:type="dxa"/>
            <w:gridSpan w:val="3"/>
            <w:shd w:val="clear" w:color="auto" w:fill="FFFFFF"/>
            <w:vAlign w:val="center"/>
          </w:tcPr>
          <w:p w14:paraId="0F1D7A8E">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实施周期</w:t>
            </w:r>
          </w:p>
        </w:tc>
        <w:tc>
          <w:tcPr>
            <w:tcW w:w="3037" w:type="dxa"/>
            <w:shd w:val="clear" w:color="auto" w:fill="FFFFFF"/>
            <w:vAlign w:val="center"/>
          </w:tcPr>
          <w:p w14:paraId="02650E6B">
            <w:pPr>
              <w:spacing w:line="360" w:lineRule="exact"/>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2025年1月至2027</w:t>
            </w:r>
            <w:r>
              <w:rPr>
                <w:rFonts w:hint="eastAsia" w:ascii="Times New Roman" w:hAnsi="Times New Roman" w:eastAsia="仿宋_GB2312" w:cs="仿宋_GB2312"/>
                <w:sz w:val="24"/>
                <w:szCs w:val="24"/>
              </w:rPr>
              <w:t>年</w:t>
            </w:r>
            <w:r>
              <w:rPr>
                <w:rFonts w:hint="eastAsia" w:ascii="Times New Roman" w:hAnsi="Times New Roman" w:eastAsia="仿宋_GB2312" w:cs="仿宋_GB2312"/>
                <w:sz w:val="24"/>
                <w:szCs w:val="24"/>
                <w:lang w:val="en-US" w:eastAsia="zh-CN"/>
              </w:rPr>
              <w:t>12</w:t>
            </w:r>
            <w:r>
              <w:rPr>
                <w:rFonts w:hint="eastAsia" w:ascii="Times New Roman" w:hAnsi="Times New Roman" w:eastAsia="仿宋_GB2312" w:cs="仿宋_GB2312"/>
                <w:sz w:val="24"/>
                <w:szCs w:val="24"/>
              </w:rPr>
              <w:t>月</w:t>
            </w:r>
          </w:p>
        </w:tc>
      </w:tr>
      <w:tr w14:paraId="6D4A5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4" w:hRule="atLeast"/>
          <w:jc w:val="center"/>
        </w:trPr>
        <w:tc>
          <w:tcPr>
            <w:tcW w:w="1372" w:type="dxa"/>
            <w:shd w:val="clear" w:color="auto" w:fill="FFFFFF"/>
            <w:vAlign w:val="center"/>
          </w:tcPr>
          <w:p w14:paraId="429DD99D">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项目里程碑节点</w:t>
            </w:r>
          </w:p>
        </w:tc>
        <w:tc>
          <w:tcPr>
            <w:tcW w:w="8316" w:type="dxa"/>
            <w:gridSpan w:val="6"/>
            <w:shd w:val="clear" w:color="auto" w:fill="FFFFFF"/>
            <w:vAlign w:val="center"/>
          </w:tcPr>
          <w:p w14:paraId="79C9825A">
            <w:pPr>
              <w:spacing w:line="360" w:lineRule="exact"/>
              <w:ind w:firstLine="480" w:firstLineChars="200"/>
              <w:jc w:val="left"/>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2025年12月前完成相关部件技术方案和设计图样；</w:t>
            </w:r>
          </w:p>
          <w:p w14:paraId="1106172C">
            <w:pPr>
              <w:spacing w:line="360" w:lineRule="exact"/>
              <w:ind w:firstLine="480" w:firstLineChars="200"/>
              <w:jc w:val="left"/>
              <w:rPr>
                <w:rFonts w:hint="eastAsia" w:ascii="Times New Roman" w:hAnsi="Times New Roman" w:eastAsia="仿宋_GB2312" w:cs="仿宋_GB2312"/>
                <w:sz w:val="24"/>
                <w:szCs w:val="24"/>
                <w:highlight w:val="none"/>
                <w:lang w:eastAsia="zh-CN"/>
              </w:rPr>
            </w:pPr>
            <w:r>
              <w:rPr>
                <w:rFonts w:hint="eastAsia" w:ascii="Times New Roman" w:hAnsi="Times New Roman" w:eastAsia="仿宋_GB2312" w:cs="仿宋_GB2312"/>
                <w:sz w:val="24"/>
                <w:szCs w:val="24"/>
                <w:highlight w:val="none"/>
                <w:lang w:val="en-US" w:eastAsia="zh-CN"/>
              </w:rPr>
              <w:t>2026</w:t>
            </w:r>
            <w:r>
              <w:rPr>
                <w:rFonts w:hint="eastAsia" w:ascii="Times New Roman" w:hAnsi="Times New Roman" w:eastAsia="仿宋_GB2312" w:cs="仿宋_GB2312"/>
                <w:sz w:val="24"/>
                <w:szCs w:val="24"/>
                <w:highlight w:val="none"/>
              </w:rPr>
              <w:t>年</w:t>
            </w:r>
            <w:r>
              <w:rPr>
                <w:rFonts w:hint="eastAsia" w:ascii="Times New Roman" w:hAnsi="Times New Roman" w:eastAsia="仿宋_GB2312" w:cs="仿宋_GB2312"/>
                <w:sz w:val="24"/>
                <w:szCs w:val="24"/>
                <w:highlight w:val="none"/>
                <w:lang w:val="en-US" w:eastAsia="zh-CN"/>
              </w:rPr>
              <w:t>12</w:t>
            </w:r>
            <w:r>
              <w:rPr>
                <w:rFonts w:hint="eastAsia" w:ascii="Times New Roman" w:hAnsi="Times New Roman" w:eastAsia="仿宋_GB2312" w:cs="仿宋_GB2312"/>
                <w:sz w:val="24"/>
                <w:szCs w:val="24"/>
                <w:highlight w:val="none"/>
              </w:rPr>
              <w:t>月前完成</w:t>
            </w:r>
            <w:r>
              <w:rPr>
                <w:rFonts w:hint="eastAsia" w:ascii="Times New Roman" w:hAnsi="Times New Roman" w:eastAsia="仿宋_GB2312" w:cs="仿宋_GB2312"/>
                <w:sz w:val="24"/>
                <w:szCs w:val="24"/>
                <w:highlight w:val="none"/>
                <w:lang w:eastAsia="zh-CN"/>
              </w:rPr>
              <w:t>相关部件工程样机研制；</w:t>
            </w:r>
          </w:p>
          <w:p w14:paraId="31255BBE">
            <w:pPr>
              <w:spacing w:line="360" w:lineRule="exact"/>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highlight w:val="none"/>
                <w:lang w:val="en-US" w:eastAsia="zh-CN"/>
              </w:rPr>
              <w:t>2027</w:t>
            </w:r>
            <w:r>
              <w:rPr>
                <w:rFonts w:hint="eastAsia" w:ascii="Times New Roman" w:hAnsi="Times New Roman" w:eastAsia="仿宋_GB2312" w:cs="仿宋_GB2312"/>
                <w:sz w:val="24"/>
                <w:szCs w:val="24"/>
                <w:highlight w:val="none"/>
              </w:rPr>
              <w:t>年</w:t>
            </w:r>
            <w:r>
              <w:rPr>
                <w:rFonts w:hint="eastAsia" w:ascii="Times New Roman" w:hAnsi="Times New Roman" w:eastAsia="仿宋_GB2312" w:cs="仿宋_GB2312"/>
                <w:sz w:val="24"/>
                <w:szCs w:val="24"/>
                <w:highlight w:val="none"/>
                <w:lang w:val="en-US" w:eastAsia="zh-CN"/>
              </w:rPr>
              <w:t>12</w:t>
            </w:r>
            <w:r>
              <w:rPr>
                <w:rFonts w:hint="eastAsia" w:ascii="Times New Roman" w:hAnsi="Times New Roman" w:eastAsia="仿宋_GB2312" w:cs="仿宋_GB2312"/>
                <w:sz w:val="24"/>
                <w:szCs w:val="24"/>
                <w:highlight w:val="none"/>
              </w:rPr>
              <w:t>月前完成</w:t>
            </w:r>
            <w:r>
              <w:rPr>
                <w:rFonts w:hint="eastAsia" w:ascii="Times New Roman" w:hAnsi="Times New Roman" w:eastAsia="仿宋_GB2312" w:cs="仿宋_GB2312"/>
                <w:kern w:val="2"/>
                <w:sz w:val="24"/>
                <w:szCs w:val="24"/>
                <w:highlight w:val="none"/>
                <w:lang w:val="en-US" w:eastAsia="zh-CN" w:bidi="ar-SA"/>
              </w:rPr>
              <w:t>陆上试验测试平台相关验证实验，编制相关验证报告</w:t>
            </w:r>
            <w:r>
              <w:rPr>
                <w:rFonts w:hint="eastAsia" w:ascii="Times New Roman" w:hAnsi="Times New Roman" w:eastAsia="仿宋_GB2312" w:cs="仿宋_GB2312"/>
                <w:sz w:val="24"/>
                <w:szCs w:val="24"/>
                <w:highlight w:val="none"/>
              </w:rPr>
              <w:t>。</w:t>
            </w:r>
          </w:p>
        </w:tc>
      </w:tr>
      <w:tr w14:paraId="24BC3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34" w:hRule="atLeast"/>
          <w:jc w:val="center"/>
        </w:trPr>
        <w:tc>
          <w:tcPr>
            <w:tcW w:w="1372" w:type="dxa"/>
            <w:shd w:val="clear" w:color="auto" w:fill="FFFFFF"/>
            <w:vAlign w:val="center"/>
          </w:tcPr>
          <w:p w14:paraId="32AA08E3">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项目成果交付要求</w:t>
            </w:r>
          </w:p>
        </w:tc>
        <w:tc>
          <w:tcPr>
            <w:tcW w:w="8316" w:type="dxa"/>
            <w:gridSpan w:val="6"/>
            <w:shd w:val="clear" w:color="auto" w:fill="FFFFFF"/>
            <w:vAlign w:val="center"/>
          </w:tcPr>
          <w:p w14:paraId="6CEC449D">
            <w:pPr>
              <w:pStyle w:val="6"/>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textAlignment w:val="auto"/>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kern w:val="2"/>
                <w:sz w:val="24"/>
                <w:szCs w:val="24"/>
                <w:lang w:val="en-US" w:eastAsia="zh-CN" w:bidi="ar-SA"/>
              </w:rPr>
              <w:t>围绕国家“双碳”目标战略，针对船用锅炉整体碳排放仍然较高的问题，按照船舶减碳、脱碳的发展趋势和规划，立足自主可控发展思路，通过开展氨双燃料燃烧技术、锅炉低温压强化换热技术、氨氢混合燃料阀组单元设计、系统自动控制技术等研究，完成船用氨双燃料低碳锅炉总体设计、核心设备研制、锅炉系统集成及试验测试，突破基于船用锅炉的氨氢混合燃料燃烧、氨氢混合燃料高可靠安全输运与调控、基于氨燃烧的锅炉强化换热和防腐蚀等关键技术，完成国内首台套船用氨氢混合燃料燃烧器及锅炉工程样机，取得船级社型式认可证书，实现实船应用。标志性成果如下：</w:t>
            </w:r>
          </w:p>
          <w:p w14:paraId="6BEB76DC">
            <w:pPr>
              <w:pStyle w:val="6"/>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textAlignment w:val="auto"/>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kern w:val="2"/>
                <w:sz w:val="24"/>
                <w:szCs w:val="24"/>
                <w:lang w:val="en-US" w:eastAsia="zh-CN" w:bidi="ar-SA"/>
              </w:rPr>
              <w:t>1.船用氨氢混合燃料燃烧器、阀组单元、控制柜及氨氢混合燃料锅炉技术方案及设计图样；</w:t>
            </w:r>
          </w:p>
          <w:p w14:paraId="3FEFA05F">
            <w:pPr>
              <w:pStyle w:val="6"/>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textAlignment w:val="auto"/>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kern w:val="2"/>
                <w:sz w:val="24"/>
                <w:szCs w:val="24"/>
                <w:lang w:val="en-US" w:eastAsia="zh-CN" w:bidi="ar-SA"/>
              </w:rPr>
              <w:t>2.船用氨氢混合燃料锅炉系统性能试验测试方案、陆上试验测试平台设计图样；</w:t>
            </w:r>
          </w:p>
          <w:p w14:paraId="2A809B56">
            <w:pPr>
              <w:pStyle w:val="6"/>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textAlignment w:val="auto"/>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kern w:val="2"/>
                <w:sz w:val="24"/>
                <w:szCs w:val="24"/>
                <w:lang w:val="en-US" w:eastAsia="zh-CN" w:bidi="ar-SA"/>
              </w:rPr>
              <w:t>3.船用氨氢混合燃料燃烧器、阀组单元、控制柜及氨氢混合燃料锅炉工程样机；</w:t>
            </w:r>
          </w:p>
          <w:p w14:paraId="4807E26E">
            <w:pPr>
              <w:pStyle w:val="6"/>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textAlignment w:val="auto"/>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kern w:val="2"/>
                <w:sz w:val="24"/>
                <w:szCs w:val="24"/>
                <w:lang w:val="en-US" w:eastAsia="zh-CN" w:bidi="ar-SA"/>
              </w:rPr>
              <w:t>4.船用氨氢混合燃料锅炉系统陆上试验测试平台；</w:t>
            </w:r>
          </w:p>
          <w:p w14:paraId="28D0DDFC">
            <w:pPr>
              <w:pStyle w:val="6"/>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kern w:val="2"/>
                <w:sz w:val="24"/>
                <w:szCs w:val="24"/>
                <w:lang w:val="en-US" w:eastAsia="zh-CN" w:bidi="ar-SA"/>
              </w:rPr>
              <w:t>5.船用氨氢混合燃料锅炉系统陆上试验验证报告。</w:t>
            </w:r>
          </w:p>
        </w:tc>
      </w:tr>
      <w:tr w14:paraId="11822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2" w:hRule="atLeast"/>
          <w:jc w:val="center"/>
        </w:trPr>
        <w:tc>
          <w:tcPr>
            <w:tcW w:w="1372" w:type="dxa"/>
            <w:shd w:val="clear" w:color="auto" w:fill="FFFFFF"/>
            <w:vAlign w:val="center"/>
          </w:tcPr>
          <w:p w14:paraId="3E7C4EB8">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预期经济、社会效益</w:t>
            </w:r>
          </w:p>
        </w:tc>
        <w:tc>
          <w:tcPr>
            <w:tcW w:w="8316" w:type="dxa"/>
            <w:gridSpan w:val="6"/>
            <w:shd w:val="clear" w:color="auto" w:fill="FFFFFF"/>
            <w:vAlign w:val="center"/>
          </w:tcPr>
          <w:p w14:paraId="67A0B174">
            <w:pPr>
              <w:adjustRightInd w:val="0"/>
              <w:snapToGrid w:val="0"/>
              <w:spacing w:line="360" w:lineRule="exact"/>
              <w:ind w:firstLine="480" w:firstLineChars="200"/>
              <w:jc w:val="left"/>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1.经济效益</w:t>
            </w:r>
          </w:p>
          <w:p w14:paraId="2F710F0F">
            <w:pPr>
              <w:adjustRightInd w:val="0"/>
              <w:snapToGrid w:val="0"/>
              <w:spacing w:line="360" w:lineRule="exact"/>
              <w:ind w:firstLine="480" w:firstLineChars="200"/>
              <w:jc w:val="left"/>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氨、氢燃料的低碳开发技术及商业化已成为氨氢动力海上船舶发展的关键内容，既能降低传统能源消耗量、减少污染物排放，也可激励能源企业转型升级、驱动能源和交通产业链良性循环。从能源转型的角度看，氨作为无碳燃料在船舶领域的应用，有助于实现航运业的CO2减排，符合全球能源转型的趋势。从产业协同的角度看，项目的实施可以带动相关产业的发展，促进经济增长。例如，在制取氨气的过程中，需要用到大量的电力和氢气，这将促进电力和氢能产业的发展。从船舶成本的角度看，氨氢动力海上船舶和普通海上船舶的主要区别在于动力层面，因此其成本较其他船舶的差异主要集中在氨氢燃料的制备、储存、加注以及使用方面。</w:t>
            </w:r>
          </w:p>
          <w:p w14:paraId="4B5C9622">
            <w:pPr>
              <w:adjustRightInd w:val="0"/>
              <w:snapToGrid w:val="0"/>
              <w:spacing w:line="360" w:lineRule="exact"/>
              <w:ind w:firstLine="480" w:firstLineChars="200"/>
              <w:jc w:val="left"/>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2.社会效益</w:t>
            </w:r>
          </w:p>
          <w:p w14:paraId="0B85C5C6">
            <w:pPr>
              <w:adjustRightInd w:val="0"/>
              <w:snapToGrid w:val="0"/>
              <w:spacing w:line="360" w:lineRule="exact"/>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highlight w:val="none"/>
                <w:lang w:val="en-US" w:eastAsia="zh-CN"/>
              </w:rPr>
              <w:t>项目符合《氢能产业发展中长期规划（2021-2035年）》（国家发展改革委、国家能源局）中可再生能源制氢行业发展目标的要求：2025年，清洁能源制氢及氢能储运技术取得较大进展。氨作为一种可再生能源，在燃烧过程中只产生水和氮气，不产生温室气体和有害物质，从而有助于降低船舶运输对环境的污染。</w:t>
            </w:r>
          </w:p>
        </w:tc>
      </w:tr>
      <w:tr w14:paraId="3E098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4" w:hRule="atLeast"/>
          <w:jc w:val="center"/>
        </w:trPr>
        <w:tc>
          <w:tcPr>
            <w:tcW w:w="1372" w:type="dxa"/>
            <w:shd w:val="clear" w:color="auto" w:fill="FFFFFF"/>
            <w:vAlign w:val="center"/>
          </w:tcPr>
          <w:p w14:paraId="51214798">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产权归属</w:t>
            </w:r>
          </w:p>
        </w:tc>
        <w:tc>
          <w:tcPr>
            <w:tcW w:w="8316" w:type="dxa"/>
            <w:gridSpan w:val="6"/>
            <w:shd w:val="clear" w:color="auto" w:fill="FFFFFF"/>
            <w:vAlign w:val="center"/>
          </w:tcPr>
          <w:p w14:paraId="650CB2B8">
            <w:pPr>
              <w:adjustRightInd w:val="0"/>
              <w:snapToGrid w:val="0"/>
              <w:spacing w:line="360" w:lineRule="exact"/>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在项目执行过程中，由各方共同完成的科技成果及其形成的知识产权归各方共有，各方均有独立使用的权利；共同完成的科技成果的精神权利，如身份权、依法取得荣誉称号、奖章、奖励证书和奖金等荣誉权归完成方共有；各方对共有科技成果实施许可、转让专利及非专利技术而获得的经济收益由各方共享，收益共享方式应在行为实施前另行约定。</w:t>
            </w:r>
          </w:p>
        </w:tc>
      </w:tr>
      <w:tr w14:paraId="18320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9" w:hRule="atLeast"/>
          <w:jc w:val="center"/>
        </w:trPr>
        <w:tc>
          <w:tcPr>
            <w:tcW w:w="1372" w:type="dxa"/>
            <w:shd w:val="clear" w:color="auto" w:fill="FFFFFF"/>
            <w:vAlign w:val="center"/>
          </w:tcPr>
          <w:p w14:paraId="60332618">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企业确认</w:t>
            </w:r>
          </w:p>
        </w:tc>
        <w:tc>
          <w:tcPr>
            <w:tcW w:w="8316" w:type="dxa"/>
            <w:gridSpan w:val="6"/>
            <w:shd w:val="clear" w:color="auto" w:fill="FFFFFF"/>
            <w:vAlign w:val="center"/>
          </w:tcPr>
          <w:p w14:paraId="3582F0FD">
            <w:pPr>
              <w:spacing w:line="48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本企业如实填报，并确认无误。</w:t>
            </w:r>
          </w:p>
          <w:p w14:paraId="4ED6EE17">
            <w:pPr>
              <w:spacing w:line="360" w:lineRule="auto"/>
              <w:ind w:firstLine="480" w:firstLineChars="200"/>
              <w:jc w:val="left"/>
              <w:rPr>
                <w:rFonts w:hint="eastAsia" w:ascii="Times New Roman" w:hAnsi="Times New Roman" w:eastAsia="仿宋_GB2312" w:cs="仿宋_GB2312"/>
                <w:sz w:val="24"/>
                <w:szCs w:val="24"/>
              </w:rPr>
            </w:pPr>
          </w:p>
          <w:p w14:paraId="6BCBC143">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联系人：</w:t>
            </w:r>
            <w:r>
              <w:rPr>
                <w:rFonts w:hint="eastAsia" w:ascii="Times New Roman" w:hAnsi="Times New Roman" w:eastAsia="仿宋_GB2312" w:cs="仿宋_GB2312"/>
                <w:sz w:val="24"/>
                <w:szCs w:val="24"/>
                <w:lang w:eastAsia="zh-CN"/>
              </w:rPr>
              <w:t>孙俊峰</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职务：</w:t>
            </w:r>
            <w:r>
              <w:rPr>
                <w:rFonts w:hint="eastAsia" w:ascii="Times New Roman" w:hAnsi="Times New Roman" w:eastAsia="仿宋_GB2312" w:cs="仿宋_GB2312"/>
                <w:sz w:val="24"/>
                <w:szCs w:val="24"/>
                <w:lang w:eastAsia="zh-CN"/>
              </w:rPr>
              <w:t>科技管理专员</w:t>
            </w:r>
            <w:r>
              <w:rPr>
                <w:rFonts w:hint="eastAsia" w:ascii="Times New Roman" w:hAnsi="Times New Roman" w:eastAsia="仿宋_GB2312" w:cs="仿宋_GB2312"/>
                <w:sz w:val="24"/>
                <w:szCs w:val="24"/>
              </w:rPr>
              <w:t xml:space="preserve">       </w:t>
            </w:r>
          </w:p>
          <w:p w14:paraId="23946F4F">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联系方式（手机）：</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邮箱：</w:t>
            </w:r>
            <w:r>
              <w:rPr>
                <w:rFonts w:hint="eastAsia" w:ascii="Times New Roman" w:hAnsi="Times New Roman" w:eastAsia="仿宋_GB2312" w:cs="仿宋_GB2312"/>
                <w:sz w:val="24"/>
                <w:szCs w:val="24"/>
                <w:lang w:val="en-US" w:eastAsia="zh-CN"/>
              </w:rPr>
              <w:t>sunjunfeng1102@126.com</w:t>
            </w:r>
            <w:r>
              <w:rPr>
                <w:rFonts w:hint="eastAsia" w:ascii="Times New Roman" w:hAnsi="Times New Roman" w:eastAsia="仿宋_GB2312" w:cs="仿宋_GB2312"/>
                <w:sz w:val="24"/>
                <w:szCs w:val="24"/>
              </w:rPr>
              <w:t xml:space="preserve">       </w:t>
            </w:r>
          </w:p>
          <w:p w14:paraId="78748359">
            <w:pPr>
              <w:spacing w:line="360" w:lineRule="auto"/>
              <w:ind w:firstLine="3290" w:firstLineChars="1371"/>
              <w:jc w:val="left"/>
              <w:rPr>
                <w:rFonts w:hint="eastAsia" w:ascii="Times New Roman" w:hAnsi="Times New Roman" w:eastAsia="仿宋_GB2312" w:cs="仿宋_GB2312"/>
                <w:sz w:val="24"/>
                <w:szCs w:val="24"/>
              </w:rPr>
            </w:pPr>
          </w:p>
          <w:p w14:paraId="6683EAE4">
            <w:pPr>
              <w:spacing w:line="360" w:lineRule="auto"/>
              <w:ind w:firstLine="3120" w:firstLineChars="1300"/>
              <w:jc w:val="left"/>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企业名称（盖章）：</w:t>
            </w:r>
            <w:r>
              <w:rPr>
                <w:rFonts w:hint="eastAsia" w:ascii="Times New Roman" w:hAnsi="Times New Roman" w:eastAsia="仿宋_GB2312" w:cs="仿宋_GB2312"/>
                <w:sz w:val="24"/>
                <w:szCs w:val="24"/>
                <w:lang w:eastAsia="zh-CN"/>
              </w:rPr>
              <w:t>中船九江锅炉有限公司</w:t>
            </w:r>
          </w:p>
          <w:p w14:paraId="1518CD5E">
            <w:pPr>
              <w:spacing w:line="360" w:lineRule="auto"/>
              <w:ind w:firstLine="3120" w:firstLineChars="13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企业法人：    </w:t>
            </w:r>
          </w:p>
          <w:p w14:paraId="718F03E2">
            <w:pPr>
              <w:pStyle w:val="2"/>
              <w:spacing w:line="360" w:lineRule="auto"/>
              <w:ind w:firstLine="4080" w:firstLineChars="17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日期：</w:t>
            </w:r>
            <w:r>
              <w:rPr>
                <w:rFonts w:hint="eastAsia" w:ascii="Times New Roman" w:hAnsi="Times New Roman" w:eastAsia="仿宋_GB2312" w:cs="仿宋_GB2312"/>
                <w:sz w:val="24"/>
                <w:szCs w:val="24"/>
                <w:lang w:val="en-US" w:eastAsia="zh-CN"/>
              </w:rPr>
              <w:t>2024年8月19日</w:t>
            </w:r>
            <w:r>
              <w:rPr>
                <w:rFonts w:hint="eastAsia" w:ascii="Times New Roman" w:hAnsi="Times New Roman" w:eastAsia="仿宋_GB2312" w:cs="仿宋_GB2312"/>
                <w:sz w:val="24"/>
                <w:szCs w:val="24"/>
              </w:rPr>
              <w:t xml:space="preserve">    </w:t>
            </w:r>
          </w:p>
        </w:tc>
      </w:tr>
    </w:tbl>
    <w:p w14:paraId="72BF727F">
      <w:pPr>
        <w:pStyle w:val="4"/>
        <w:rPr>
          <w:rFonts w:hint="eastAsia" w:ascii="Times New Roman" w:hAnsi="Times New Roman" w:eastAsia="仿宋_GB2312" w:cs="仿宋_GB2312"/>
          <w:sz w:val="24"/>
          <w:szCs w:val="24"/>
          <w:lang w:eastAsia="zh-CN"/>
        </w:rPr>
      </w:pPr>
    </w:p>
    <w:p w14:paraId="3A3BE823">
      <w:pPr>
        <w:keepNext w:val="0"/>
        <w:keepLines w:val="0"/>
        <w:pageBreakBefore w:val="0"/>
        <w:widowControl w:val="0"/>
        <w:tabs>
          <w:tab w:val="left" w:pos="8640"/>
        </w:tabs>
        <w:kinsoku/>
        <w:wordWrap/>
        <w:overflowPunct/>
        <w:topLinePunct w:val="0"/>
        <w:autoSpaceDE/>
        <w:autoSpaceDN/>
        <w:bidi w:val="0"/>
        <w:spacing w:line="20" w:lineRule="exact"/>
        <w:ind w:firstLine="536"/>
        <w:textAlignment w:val="auto"/>
        <w:rPr>
          <w:rFonts w:hint="eastAsia" w:ascii="仿宋_GB2312" w:hAnsi="仿宋_GB2312" w:eastAsia="仿宋_GB2312" w:cs="仿宋_GB2312"/>
          <w:color w:val="auto"/>
          <w:sz w:val="24"/>
          <w:szCs w:val="24"/>
        </w:rPr>
      </w:pPr>
    </w:p>
    <w:p w14:paraId="0BF4A275">
      <w:pPr>
        <w:rPr>
          <w:rFonts w:hint="default"/>
        </w:rPr>
      </w:pPr>
      <w:r>
        <w:rPr>
          <w:rFonts w:hint="default"/>
        </w:rPr>
        <w:br w:type="page"/>
      </w:r>
    </w:p>
    <w:p w14:paraId="5C4F62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w:t>
      </w:r>
      <w:r>
        <w:rPr>
          <w:rFonts w:hint="default" w:ascii="方正小标宋简体" w:hAnsi="方正小标宋简体" w:eastAsia="方正小标宋简体" w:cs="方正小标宋简体"/>
          <w:b w:val="0"/>
          <w:bCs w:val="0"/>
          <w:color w:val="auto"/>
          <w:sz w:val="44"/>
          <w:szCs w:val="44"/>
          <w:lang w:val="en" w:eastAsia="zh-CN"/>
        </w:rPr>
        <w:t>1</w:t>
      </w:r>
      <w:r>
        <w:rPr>
          <w:rFonts w:hint="eastAsia" w:ascii="方正小标宋简体" w:hAnsi="方正小标宋简体" w:eastAsia="方正小标宋简体" w:cs="方正小标宋简体"/>
          <w:b w:val="0"/>
          <w:bCs w:val="0"/>
          <w:color w:val="auto"/>
          <w:sz w:val="44"/>
          <w:szCs w:val="44"/>
          <w:lang w:val="en-US" w:eastAsia="zh-CN"/>
        </w:rPr>
        <w:t>3</w:t>
      </w:r>
    </w:p>
    <w:p w14:paraId="7106D264">
      <w:pPr>
        <w:pStyle w:val="2"/>
        <w:rPr>
          <w:rFonts w:hint="default"/>
          <w:lang w:val="en" w:eastAsia="zh-CN"/>
        </w:rPr>
      </w:pPr>
    </w:p>
    <w:tbl>
      <w:tblPr>
        <w:tblStyle w:val="10"/>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72"/>
        <w:gridCol w:w="3545"/>
        <w:gridCol w:w="345"/>
        <w:gridCol w:w="1029"/>
        <w:gridCol w:w="220"/>
        <w:gridCol w:w="140"/>
        <w:gridCol w:w="3037"/>
      </w:tblGrid>
      <w:tr w14:paraId="2C75B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434D29BF">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w:t>
            </w:r>
          </w:p>
        </w:tc>
        <w:tc>
          <w:tcPr>
            <w:tcW w:w="3890" w:type="dxa"/>
            <w:gridSpan w:val="2"/>
            <w:tcBorders>
              <w:right w:val="single" w:color="auto" w:sz="4" w:space="0"/>
            </w:tcBorders>
            <w:shd w:val="clear" w:color="auto" w:fill="FFFFFF"/>
            <w:vAlign w:val="center"/>
          </w:tcPr>
          <w:p w14:paraId="431D7E2F">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江西瑞一韵承科技有限公司</w:t>
            </w:r>
          </w:p>
        </w:tc>
        <w:tc>
          <w:tcPr>
            <w:tcW w:w="1029" w:type="dxa"/>
            <w:tcBorders>
              <w:left w:val="single" w:color="auto" w:sz="4" w:space="0"/>
              <w:right w:val="single" w:color="auto" w:sz="4" w:space="0"/>
            </w:tcBorders>
            <w:shd w:val="clear" w:color="auto" w:fill="FFFFFF"/>
            <w:vAlign w:val="center"/>
          </w:tcPr>
          <w:p w14:paraId="50C9F626">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社会信用代码</w:t>
            </w:r>
          </w:p>
        </w:tc>
        <w:tc>
          <w:tcPr>
            <w:tcW w:w="3397" w:type="dxa"/>
            <w:gridSpan w:val="3"/>
            <w:tcBorders>
              <w:left w:val="single" w:color="auto" w:sz="4" w:space="0"/>
            </w:tcBorders>
            <w:shd w:val="clear" w:color="auto" w:fill="FFFFFF"/>
            <w:vAlign w:val="center"/>
          </w:tcPr>
          <w:p w14:paraId="364FFC18">
            <w:pPr>
              <w:spacing w:line="360" w:lineRule="exact"/>
              <w:jc w:val="center"/>
              <w:rPr>
                <w:rFonts w:ascii="Times New Roman" w:hAnsi="Times New Roman" w:eastAsia="仿宋_GB2312" w:cs="Times New Roman"/>
                <w:sz w:val="24"/>
              </w:rPr>
            </w:pPr>
            <w:r>
              <w:rPr>
                <w:rFonts w:hint="eastAsia" w:ascii="Times New Roman" w:hAnsi="Times New Roman" w:eastAsia="仿宋_GB2312" w:cs="宋体"/>
                <w:sz w:val="24"/>
              </w:rPr>
              <w:t>913610263520996307</w:t>
            </w:r>
          </w:p>
        </w:tc>
      </w:tr>
      <w:tr w14:paraId="016CA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61E03DBB">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需求名称</w:t>
            </w:r>
          </w:p>
        </w:tc>
        <w:tc>
          <w:tcPr>
            <w:tcW w:w="8316" w:type="dxa"/>
            <w:gridSpan w:val="6"/>
            <w:shd w:val="clear" w:color="auto" w:fill="FFFFFF"/>
            <w:vAlign w:val="center"/>
          </w:tcPr>
          <w:p w14:paraId="653B8E9A">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汽车轮毂高性能质量测试关键技术研究与装备研制</w:t>
            </w:r>
          </w:p>
        </w:tc>
      </w:tr>
      <w:tr w14:paraId="62A8B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3109AC97">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具体技术指标、参数</w:t>
            </w:r>
          </w:p>
        </w:tc>
        <w:tc>
          <w:tcPr>
            <w:tcW w:w="8316" w:type="dxa"/>
            <w:gridSpan w:val="6"/>
            <w:shd w:val="clear" w:color="auto" w:fill="FFFFFF"/>
            <w:vAlign w:val="center"/>
          </w:tcPr>
          <w:p w14:paraId="60EA8A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(1)本设备属于填补空白的卡脖子技术，属于技术创新和集成创新。1.开发机器人柔顺控制模组，支持不同型号轮毂产品快速切换，上料时间＜1000ms，上料成功率≥98%，最大上料产能UPH≥520Pcs/h，运行稼动率≥95%，实现设备产业化。</w:t>
            </w:r>
          </w:p>
          <w:p w14:paraId="57A079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(2)开发基于线激光与光谱共焦的融合2D、3D于一体的多模态光学感知测量系统与装置，视野大于500mm×500mm，水平分辨率＜80um，高度分辨率＜30um，融合感知时间＜800ms/帧，最大测量误差小于1mm。</w:t>
            </w:r>
          </w:p>
          <w:p w14:paraId="49D7B3A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(3)研究基于氦检漏法的气密性精确定位检测技术，泄露值达到5×10-12mbar.l/s，最大漏检率＜0.02%，全覆盖检测时间每班次检测轮毂大于1500只，实现不合格轮毂的自动筛选。</w:t>
            </w:r>
          </w:p>
          <w:p w14:paraId="2A402D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(4)研制轮毂光学多传感融合测量和氦检漏法一体化的全自动检测设备，实现轮毂检测型号不低于20种，检测速度达到50s/pcs，开发集精密测量、智能感知、缺陷诊断于一体的全自动检测设备。</w:t>
            </w:r>
          </w:p>
        </w:tc>
      </w:tr>
      <w:tr w14:paraId="7EF0E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29DE9716">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研究内容</w:t>
            </w:r>
          </w:p>
        </w:tc>
        <w:tc>
          <w:tcPr>
            <w:tcW w:w="8316" w:type="dxa"/>
            <w:gridSpan w:val="6"/>
            <w:shd w:val="clear" w:color="auto" w:fill="FFFFFF"/>
            <w:vAlign w:val="center"/>
          </w:tcPr>
          <w:p w14:paraId="19CF77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val="en-US" w:eastAsia="zh-CN"/>
              </w:rPr>
              <w:t>汽车轮毂是整车的核心所在，轮毂的安全性能是对客户的基本保障。由于目前汽车轮毂安全性能检测技术并不完善，很难保证汽车轮毂的合格率，导致企业的生产效率低下。基于此结果，开展研发创新型全机器人化制造设备，该项目的重心在于实现生产流水全制动化一体操作，提高企业的自动化生产体系，从而提高生产效率；在现有的半自动化生产流水线下，研究开发新型全自动检测设备，可以有效实现生产、检测为一体的全自动化生产。该技术属于行业内共性关键技术。</w:t>
            </w:r>
          </w:p>
          <w:p w14:paraId="7E5A561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val="en-US" w:eastAsia="zh-CN"/>
              </w:rPr>
              <w:t>通过该项技术的研发，我们能够解决的问题有：</w:t>
            </w:r>
          </w:p>
          <w:p w14:paraId="4A93376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val="en-US" w:eastAsia="zh-CN"/>
              </w:rPr>
              <w:t>1.设计轮毂无序来料的全自动机器人三维视觉引导与抓取方案，解决多种类型全自动上料、装载、下料等依赖精密治具固定的难题，建立轮毂类别样本库，研发基于3D点云匹配和人工智能识别的自主配方搜集策略，实现多品种、小批量、柔性敏捷一体检测；</w:t>
            </w:r>
          </w:p>
          <w:p w14:paraId="56ADBF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val="en-US" w:eastAsia="zh-CN"/>
              </w:rPr>
              <w:t>2.开发基于3D线激光测量、光谱共焦等多模态光学感知测量系统，重构高精度轮毂3D形貌与位置，突破设计模型与重构数据全局归一化配准测量技术，建立多层面多维度一体化的评价技术体系，实现轮毂基于测量驱动的全方位测量；</w:t>
            </w:r>
          </w:p>
          <w:p w14:paraId="2E5C44C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val="en-US" w:eastAsia="zh-CN"/>
              </w:rPr>
              <w:t>3.研究基于氦检漏法的气密性检测技术，构建真空/高压环境下氦质谱仪智能传感检测系统，研发基于并行硬件加速的氦气吸枪路径规划自动检测系统，实现气密性检测和漏孔精密定位。</w:t>
            </w:r>
          </w:p>
          <w:p w14:paraId="014B152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b w:val="0"/>
                <w:bCs w:val="0"/>
                <w:color w:val="auto"/>
                <w:spacing w:val="-28"/>
                <w:sz w:val="24"/>
                <w:szCs w:val="24"/>
                <w:lang w:eastAsia="zh-CN"/>
              </w:rPr>
            </w:pPr>
            <w:r>
              <w:rPr>
                <w:rFonts w:hint="eastAsia" w:ascii="Times New Roman" w:hAnsi="Times New Roman" w:eastAsia="仿宋_GB2312" w:cs="仿宋_GB2312"/>
                <w:b w:val="0"/>
                <w:bCs w:val="0"/>
                <w:sz w:val="24"/>
                <w:szCs w:val="24"/>
                <w:lang w:val="en-US" w:eastAsia="zh-CN"/>
              </w:rPr>
              <w:t>4.研制轮毂光学多传感融合测量和氦检漏法一体化全自动检测设备，构建测量信息数据管理系统，提升产品参数可追溯性，具备高柔性、智能化、混合生产能力，实现轮毂测量精度由定性判定升级为定量判定，提质产品品质和安全等级，降低生产成本。</w:t>
            </w:r>
          </w:p>
        </w:tc>
      </w:tr>
      <w:tr w14:paraId="4504C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400C6935">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17"/>
                <w:sz w:val="24"/>
                <w:szCs w:val="24"/>
              </w:rPr>
              <w:t>项目需求的背景与意义</w:t>
            </w:r>
          </w:p>
        </w:tc>
        <w:tc>
          <w:tcPr>
            <w:tcW w:w="8316" w:type="dxa"/>
            <w:gridSpan w:val="6"/>
            <w:shd w:val="clear" w:color="auto" w:fill="FFFFFF"/>
            <w:vAlign w:val="center"/>
          </w:tcPr>
          <w:p w14:paraId="748685E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轮毂在生产过程中经过低压铸造、热处理等工艺制程，因受力不均、内应力、热变形等因素影响，存在轮毂出现外观变形、尺寸偏移、均匀性不足、轮毂漏气等质量问题，其人眼难以观测，不合格轮毂一旦误装，高速行驶中因无法承受不平衡力而造成严重事故，因此，必须严格质量控制。</w:t>
            </w:r>
          </w:p>
          <w:p w14:paraId="3A81C2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sz w:val="24"/>
                <w:szCs w:val="24"/>
                <w:lang w:val="en-US" w:eastAsia="zh-CN"/>
              </w:rPr>
              <w:t>目前轮毂外形规整性测量以机械接触式检测为主、气密性检测以物理法水检为主，现有检测手段和标准难以应对多样化、高精度轮毂制造检测的需求，其效率低、可靠度低、量化能力差，无法达到现有车规级要求，迫切需要新型感知与测量技术替代，并研制出新型高标准检测设备，制定相关检测标准体系。项目重点开发集机器视觉检测、精密光学测量、氦气高压测漏等于一体的全自动轮毂质量检测设备。</w:t>
            </w:r>
          </w:p>
        </w:tc>
      </w:tr>
      <w:tr w14:paraId="78B59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72" w:type="dxa"/>
            <w:shd w:val="clear" w:color="auto" w:fill="FFFFFF"/>
            <w:vAlign w:val="center"/>
          </w:tcPr>
          <w:p w14:paraId="6D2EE083">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所属产业链或产业集群</w:t>
            </w:r>
          </w:p>
        </w:tc>
        <w:tc>
          <w:tcPr>
            <w:tcW w:w="3545" w:type="dxa"/>
            <w:tcBorders>
              <w:right w:val="single" w:color="auto" w:sz="4" w:space="0"/>
            </w:tcBorders>
            <w:shd w:val="clear" w:color="auto" w:fill="FFFFFF"/>
            <w:vAlign w:val="center"/>
          </w:tcPr>
          <w:p w14:paraId="2B159459">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装备制造</w:t>
            </w:r>
          </w:p>
        </w:tc>
        <w:tc>
          <w:tcPr>
            <w:tcW w:w="1594" w:type="dxa"/>
            <w:gridSpan w:val="3"/>
            <w:tcBorders>
              <w:left w:val="single" w:color="auto" w:sz="4" w:space="0"/>
              <w:right w:val="single" w:color="auto" w:sz="4" w:space="0"/>
            </w:tcBorders>
            <w:shd w:val="clear" w:color="auto" w:fill="FFFFFF"/>
            <w:vAlign w:val="center"/>
          </w:tcPr>
          <w:p w14:paraId="1D90F013">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细分</w:t>
            </w:r>
            <w:r>
              <w:rPr>
                <w:rFonts w:hint="eastAsia" w:ascii="Times New Roman" w:hAnsi="Times New Roman" w:eastAsia="仿宋_GB2312" w:cs="仿宋_GB2312"/>
                <w:sz w:val="24"/>
                <w:szCs w:val="24"/>
                <w:lang w:val="en-US" w:eastAsia="zh-CN"/>
              </w:rPr>
              <w:t>技术领域</w:t>
            </w:r>
            <w:r>
              <w:rPr>
                <w:rFonts w:hint="eastAsia" w:ascii="Times New Roman" w:hAnsi="Times New Roman" w:eastAsia="仿宋_GB2312" w:cs="仿宋_GB2312"/>
                <w:sz w:val="24"/>
                <w:szCs w:val="24"/>
              </w:rPr>
              <w:t>方向</w:t>
            </w:r>
          </w:p>
        </w:tc>
        <w:tc>
          <w:tcPr>
            <w:tcW w:w="3177" w:type="dxa"/>
            <w:gridSpan w:val="2"/>
            <w:tcBorders>
              <w:left w:val="single" w:color="auto" w:sz="4" w:space="0"/>
            </w:tcBorders>
            <w:shd w:val="clear" w:color="auto" w:fill="FFFFFF"/>
            <w:vAlign w:val="center"/>
          </w:tcPr>
          <w:p w14:paraId="3AF6DB9C">
            <w:pPr>
              <w:spacing w:line="360" w:lineRule="exact"/>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汽车制造</w:t>
            </w:r>
          </w:p>
        </w:tc>
      </w:tr>
      <w:tr w14:paraId="280A7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37875B2C">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技术类型</w:t>
            </w:r>
          </w:p>
        </w:tc>
        <w:tc>
          <w:tcPr>
            <w:tcW w:w="8316" w:type="dxa"/>
            <w:gridSpan w:val="6"/>
            <w:shd w:val="clear" w:color="auto" w:fill="FFFFFF"/>
            <w:vAlign w:val="center"/>
          </w:tcPr>
          <w:p w14:paraId="431BD6AE">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color w:val="000000"/>
                <w:sz w:val="24"/>
                <w:szCs w:val="24"/>
                <w:lang w:bidi="ar"/>
              </w:rPr>
              <w:sym w:font="Wingdings" w:char="00FE"/>
            </w:r>
            <w:r>
              <w:rPr>
                <w:rFonts w:hint="eastAsia" w:ascii="Times New Roman" w:hAnsi="Times New Roman" w:eastAsia="仿宋_GB2312" w:cs="仿宋_GB2312"/>
                <w:color w:val="000000"/>
                <w:sz w:val="24"/>
                <w:szCs w:val="24"/>
                <w:lang w:bidi="ar"/>
              </w:rPr>
              <w:t xml:space="preserve">卡脖子技术   </w:t>
            </w:r>
            <w:r>
              <w:rPr>
                <w:rFonts w:hint="eastAsia" w:ascii="Times New Roman" w:hAnsi="Times New Roman" w:eastAsia="仿宋_GB2312" w:cs="仿宋_GB2312"/>
                <w:color w:val="000000"/>
                <w:sz w:val="24"/>
                <w:szCs w:val="24"/>
                <w:lang w:bidi="ar"/>
              </w:rPr>
              <w:sym w:font="Wingdings" w:char="00FE"/>
            </w:r>
            <w:r>
              <w:rPr>
                <w:rFonts w:hint="eastAsia" w:ascii="Times New Roman" w:hAnsi="Times New Roman" w:eastAsia="仿宋_GB2312" w:cs="仿宋_GB2312"/>
                <w:color w:val="000000"/>
                <w:sz w:val="24"/>
                <w:szCs w:val="24"/>
                <w:lang w:bidi="ar"/>
              </w:rPr>
              <w:t xml:space="preserve">填补国内空白技术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自主可控技术   </w:t>
            </w:r>
            <w:r>
              <w:rPr>
                <w:rFonts w:hint="eastAsia" w:ascii="Times New Roman" w:hAnsi="Times New Roman" w:eastAsia="仿宋_GB2312" w:cs="仿宋_GB2312"/>
                <w:color w:val="000000"/>
                <w:sz w:val="24"/>
                <w:szCs w:val="24"/>
                <w:lang w:bidi="ar"/>
              </w:rPr>
              <w:sym w:font="Wingdings 2" w:char="00A3"/>
            </w:r>
            <w:r>
              <w:rPr>
                <w:rFonts w:hint="eastAsia" w:ascii="Times New Roman" w:hAnsi="Times New Roman" w:eastAsia="仿宋_GB2312" w:cs="仿宋_GB2312"/>
                <w:color w:val="000000"/>
                <w:sz w:val="24"/>
                <w:szCs w:val="24"/>
                <w:lang w:bidi="ar"/>
              </w:rPr>
              <w:t>前沿颠覆性技术</w:t>
            </w:r>
          </w:p>
        </w:tc>
      </w:tr>
      <w:tr w14:paraId="1ACE1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59" w:hRule="atLeast"/>
          <w:jc w:val="center"/>
        </w:trPr>
        <w:tc>
          <w:tcPr>
            <w:tcW w:w="1372" w:type="dxa"/>
            <w:shd w:val="clear" w:color="auto" w:fill="FFFFFF"/>
            <w:vAlign w:val="center"/>
          </w:tcPr>
          <w:p w14:paraId="753D4398">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支付揭榜方项目经费</w:t>
            </w:r>
          </w:p>
        </w:tc>
        <w:tc>
          <w:tcPr>
            <w:tcW w:w="3890" w:type="dxa"/>
            <w:gridSpan w:val="2"/>
            <w:shd w:val="clear" w:color="auto" w:fill="FFFFFF"/>
            <w:vAlign w:val="center"/>
          </w:tcPr>
          <w:p w14:paraId="55EED699">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1000</w:t>
            </w:r>
            <w:r>
              <w:rPr>
                <w:rFonts w:hint="eastAsia" w:ascii="Times New Roman" w:hAnsi="Times New Roman" w:eastAsia="仿宋_GB2312" w:cs="仿宋_GB2312"/>
                <w:sz w:val="24"/>
                <w:szCs w:val="24"/>
              </w:rPr>
              <w:t>万元</w:t>
            </w:r>
          </w:p>
        </w:tc>
        <w:tc>
          <w:tcPr>
            <w:tcW w:w="1389" w:type="dxa"/>
            <w:gridSpan w:val="3"/>
            <w:shd w:val="clear" w:color="auto" w:fill="FFFFFF"/>
            <w:vAlign w:val="center"/>
          </w:tcPr>
          <w:p w14:paraId="6D6ED2B0">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实施周期</w:t>
            </w:r>
          </w:p>
        </w:tc>
        <w:tc>
          <w:tcPr>
            <w:tcW w:w="3037" w:type="dxa"/>
            <w:shd w:val="clear" w:color="auto" w:fill="FFFFFF"/>
            <w:vAlign w:val="center"/>
          </w:tcPr>
          <w:p w14:paraId="7140F494">
            <w:pPr>
              <w:spacing w:line="360" w:lineRule="exact"/>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3年</w:t>
            </w:r>
          </w:p>
        </w:tc>
      </w:tr>
      <w:tr w14:paraId="3EFAD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4" w:hRule="atLeast"/>
          <w:jc w:val="center"/>
        </w:trPr>
        <w:tc>
          <w:tcPr>
            <w:tcW w:w="1372" w:type="dxa"/>
            <w:shd w:val="clear" w:color="auto" w:fill="FFFFFF"/>
            <w:vAlign w:val="center"/>
          </w:tcPr>
          <w:p w14:paraId="04DAD99C">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项目里程碑节点</w:t>
            </w:r>
          </w:p>
        </w:tc>
        <w:tc>
          <w:tcPr>
            <w:tcW w:w="8316" w:type="dxa"/>
            <w:gridSpan w:val="6"/>
            <w:shd w:val="clear" w:color="auto" w:fill="FFFFFF"/>
            <w:vAlign w:val="center"/>
          </w:tcPr>
          <w:p w14:paraId="5EB0F9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项目执行期：2025年1月1日~2027年12月31日</w:t>
            </w:r>
          </w:p>
          <w:p w14:paraId="79CB57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2025年</w:t>
            </w:r>
            <w:r>
              <w:rPr>
                <w:rFonts w:hint="eastAsia" w:ascii="Times New Roman" w:hAnsi="Times New Roman" w:eastAsia="仿宋_GB2312" w:cs="仿宋_GB2312"/>
                <w:sz w:val="24"/>
                <w:szCs w:val="24"/>
                <w:lang w:val="en-US" w:eastAsia="zh-CN"/>
              </w:rPr>
              <w:t>12</w:t>
            </w:r>
            <w:r>
              <w:rPr>
                <w:rFonts w:hint="eastAsia" w:ascii="Times New Roman" w:hAnsi="Times New Roman" w:eastAsia="仿宋_GB2312" w:cs="仿宋_GB2312"/>
                <w:sz w:val="24"/>
                <w:szCs w:val="24"/>
                <w:lang w:eastAsia="zh-CN"/>
              </w:rPr>
              <w:t>月前突破完成2D/3D/X光于一体的多模态视觉感知</w:t>
            </w:r>
            <w:r>
              <w:rPr>
                <w:rFonts w:hint="eastAsia" w:ascii="Times New Roman" w:hAnsi="Times New Roman" w:eastAsia="仿宋_GB2312" w:cs="仿宋_GB2312"/>
                <w:sz w:val="24"/>
                <w:szCs w:val="24"/>
                <w:lang w:val="en-US" w:eastAsia="zh-CN"/>
              </w:rPr>
              <w:t>技术，实现多模视觉信息融合算法,完成基于神经网络的二维/三维融合的精确定位方法的初步研发</w:t>
            </w:r>
            <w:r>
              <w:rPr>
                <w:rFonts w:hint="eastAsia" w:ascii="Times New Roman" w:hAnsi="Times New Roman" w:eastAsia="仿宋_GB2312" w:cs="仿宋_GB2312"/>
                <w:sz w:val="24"/>
                <w:szCs w:val="24"/>
                <w:lang w:eastAsia="zh-CN"/>
              </w:rPr>
              <w:t>。</w:t>
            </w:r>
          </w:p>
          <w:p w14:paraId="3C63EF2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2026年1</w:t>
            </w:r>
            <w:r>
              <w:rPr>
                <w:rFonts w:hint="eastAsia" w:ascii="Times New Roman" w:hAnsi="Times New Roman" w:eastAsia="仿宋_GB2312" w:cs="仿宋_GB2312"/>
                <w:sz w:val="24"/>
                <w:szCs w:val="24"/>
                <w:lang w:val="en-US" w:eastAsia="zh-CN"/>
              </w:rPr>
              <w:t>2</w:t>
            </w:r>
            <w:r>
              <w:rPr>
                <w:rFonts w:hint="eastAsia" w:ascii="Times New Roman" w:hAnsi="Times New Roman" w:eastAsia="仿宋_GB2312" w:cs="仿宋_GB2312"/>
                <w:sz w:val="24"/>
                <w:szCs w:val="24"/>
                <w:lang w:eastAsia="zh-CN"/>
              </w:rPr>
              <w:t>月前完成图像标注，并构建缺陷图像样本库；完成小样本在线主动学习框架，使系统具备全生命周期学习能力；完成多模多维数据融合的缺陷检测算法设计；完成图像采集及缺陷检测软件开发。</w:t>
            </w:r>
          </w:p>
          <w:p w14:paraId="603BB0B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2027年12月前完成完成机器人一体化缺陷检测设备研制；以汽车轮毂为测试对象，开展设备测试与优化工作，完成样机研制。</w:t>
            </w:r>
          </w:p>
        </w:tc>
      </w:tr>
      <w:tr w14:paraId="1D31B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34" w:hRule="atLeast"/>
          <w:jc w:val="center"/>
        </w:trPr>
        <w:tc>
          <w:tcPr>
            <w:tcW w:w="1372" w:type="dxa"/>
            <w:shd w:val="clear" w:color="auto" w:fill="FFFFFF"/>
            <w:vAlign w:val="center"/>
          </w:tcPr>
          <w:p w14:paraId="2F828B67">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项目成果交付要求</w:t>
            </w:r>
          </w:p>
        </w:tc>
        <w:tc>
          <w:tcPr>
            <w:tcW w:w="8316" w:type="dxa"/>
            <w:gridSpan w:val="6"/>
            <w:shd w:val="clear" w:color="auto" w:fill="FFFFFF"/>
            <w:vAlign w:val="center"/>
          </w:tcPr>
          <w:p w14:paraId="770D2318">
            <w:pPr>
              <w:pStyle w:val="2"/>
              <w:spacing w:line="360" w:lineRule="auto"/>
              <w:ind w:firstLine="480" w:firstLineChars="2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kern w:val="2"/>
                <w:sz w:val="24"/>
                <w:szCs w:val="24"/>
                <w:lang w:val="en-US" w:eastAsia="zh-CN" w:bidi="ar-SA"/>
              </w:rPr>
              <w:t>完成新一代汽车轮毂外型与内伤缺陷检测装备系统的研制，包含样机1台和检测系统软件1套（软件包含检测算法2套和相关数据集合2套）</w:t>
            </w:r>
          </w:p>
        </w:tc>
      </w:tr>
      <w:tr w14:paraId="08181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2" w:hRule="atLeast"/>
          <w:jc w:val="center"/>
        </w:trPr>
        <w:tc>
          <w:tcPr>
            <w:tcW w:w="1372" w:type="dxa"/>
            <w:shd w:val="clear" w:color="auto" w:fill="FFFFFF"/>
            <w:vAlign w:val="center"/>
          </w:tcPr>
          <w:p w14:paraId="30AB12B9">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预期经济、社会效益</w:t>
            </w:r>
          </w:p>
        </w:tc>
        <w:tc>
          <w:tcPr>
            <w:tcW w:w="8316" w:type="dxa"/>
            <w:gridSpan w:val="6"/>
            <w:shd w:val="clear" w:color="auto" w:fill="FFFFFF"/>
            <w:vAlign w:val="center"/>
          </w:tcPr>
          <w:p w14:paraId="34A6E2F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研制高端标准化光学检测设备，打破长期以来人工检测质量参差不齐、主观判断的现状，带动抚州市高端装备制造业的快速发展，推动轮毂制造产业先进化;开发基于机器视觉的轮毂光学测量和氦检漏法一体化全自动检测设备，有利于提升抚州市高端装备制造业整体技术水平，加快抚州市工业目标的实现，项目的建设符合抚州市经济和社会发展的规划政策。</w:t>
            </w:r>
          </w:p>
          <w:p w14:paraId="715740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经济效益：直接或间接经济效益3000万，创造劳动岗位30人以上。</w:t>
            </w:r>
          </w:p>
        </w:tc>
      </w:tr>
      <w:tr w14:paraId="315C3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4" w:hRule="atLeast"/>
          <w:jc w:val="center"/>
        </w:trPr>
        <w:tc>
          <w:tcPr>
            <w:tcW w:w="1372" w:type="dxa"/>
            <w:shd w:val="clear" w:color="auto" w:fill="FFFFFF"/>
            <w:vAlign w:val="center"/>
          </w:tcPr>
          <w:p w14:paraId="6E369C08">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产权归属</w:t>
            </w:r>
          </w:p>
        </w:tc>
        <w:tc>
          <w:tcPr>
            <w:tcW w:w="8316" w:type="dxa"/>
            <w:gridSpan w:val="6"/>
            <w:shd w:val="clear" w:color="auto" w:fill="FFFFFF"/>
            <w:vAlign w:val="center"/>
          </w:tcPr>
          <w:p w14:paraId="563E7C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双方独立研发所产生的知识产权归各自所有，共同研发所产生的知识产权归双方共同所有，所取得的成果共享。</w:t>
            </w:r>
          </w:p>
        </w:tc>
      </w:tr>
      <w:tr w14:paraId="19552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9" w:hRule="atLeast"/>
          <w:jc w:val="center"/>
        </w:trPr>
        <w:tc>
          <w:tcPr>
            <w:tcW w:w="1372" w:type="dxa"/>
            <w:shd w:val="clear" w:color="auto" w:fill="FFFFFF"/>
            <w:vAlign w:val="center"/>
          </w:tcPr>
          <w:p w14:paraId="30C07B25">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企业确认</w:t>
            </w:r>
          </w:p>
        </w:tc>
        <w:tc>
          <w:tcPr>
            <w:tcW w:w="8316" w:type="dxa"/>
            <w:gridSpan w:val="6"/>
            <w:shd w:val="clear" w:color="auto" w:fill="FFFFFF"/>
            <w:vAlign w:val="center"/>
          </w:tcPr>
          <w:p w14:paraId="526243C4">
            <w:pPr>
              <w:spacing w:line="48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本企业如实填报，并确认无误。</w:t>
            </w:r>
          </w:p>
          <w:p w14:paraId="3BCEA749">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联系人：</w:t>
            </w:r>
            <w:r>
              <w:rPr>
                <w:rFonts w:hint="eastAsia" w:ascii="Times New Roman" w:hAnsi="Times New Roman" w:eastAsia="仿宋_GB2312" w:cs="仿宋_GB2312"/>
                <w:sz w:val="24"/>
                <w:szCs w:val="24"/>
                <w:lang w:val="en-US" w:eastAsia="zh-CN"/>
              </w:rPr>
              <w:t>王彬</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职务： </w:t>
            </w:r>
            <w:r>
              <w:rPr>
                <w:rFonts w:hint="eastAsia" w:ascii="Times New Roman" w:hAnsi="Times New Roman" w:eastAsia="仿宋_GB2312" w:cs="仿宋_GB2312"/>
                <w:sz w:val="24"/>
                <w:szCs w:val="24"/>
                <w:lang w:val="en-US" w:eastAsia="zh-CN"/>
              </w:rPr>
              <w:t>董事长</w:t>
            </w:r>
            <w:r>
              <w:rPr>
                <w:rFonts w:hint="eastAsia" w:ascii="Times New Roman" w:hAnsi="Times New Roman" w:eastAsia="仿宋_GB2312" w:cs="仿宋_GB2312"/>
                <w:sz w:val="24"/>
                <w:szCs w:val="24"/>
              </w:rPr>
              <w:t xml:space="preserve">      </w:t>
            </w:r>
          </w:p>
          <w:p w14:paraId="227495E5">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联系方式（手机）：</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邮箱：</w:t>
            </w:r>
            <w:r>
              <w:rPr>
                <w:rFonts w:hint="eastAsia" w:ascii="Times New Roman" w:hAnsi="Times New Roman" w:eastAsia="仿宋_GB2312" w:cs="仿宋_GB2312"/>
                <w:sz w:val="24"/>
                <w:szCs w:val="24"/>
                <w:lang w:val="en-US" w:eastAsia="zh-CN"/>
              </w:rPr>
              <w:t>18207551059@163.com</w:t>
            </w:r>
            <w:r>
              <w:rPr>
                <w:rFonts w:hint="eastAsia" w:ascii="Times New Roman" w:hAnsi="Times New Roman" w:eastAsia="仿宋_GB2312" w:cs="仿宋_GB2312"/>
                <w:sz w:val="24"/>
                <w:szCs w:val="24"/>
              </w:rPr>
              <w:t xml:space="preserve">       </w:t>
            </w:r>
          </w:p>
          <w:p w14:paraId="53B68EF0">
            <w:pPr>
              <w:spacing w:line="360" w:lineRule="auto"/>
              <w:ind w:firstLine="3290" w:firstLineChars="1371"/>
              <w:jc w:val="left"/>
              <w:rPr>
                <w:rFonts w:hint="eastAsia" w:ascii="Times New Roman" w:hAnsi="Times New Roman" w:eastAsia="仿宋_GB2312" w:cs="仿宋_GB2312"/>
                <w:sz w:val="24"/>
                <w:szCs w:val="24"/>
              </w:rPr>
            </w:pPr>
          </w:p>
          <w:p w14:paraId="208D0C62">
            <w:pPr>
              <w:spacing w:line="360" w:lineRule="auto"/>
              <w:ind w:firstLine="3290" w:firstLineChars="1371"/>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企业名称（盖章）：</w:t>
            </w:r>
          </w:p>
          <w:p w14:paraId="389807C6">
            <w:pPr>
              <w:spacing w:line="360" w:lineRule="auto"/>
              <w:ind w:firstLine="3290" w:firstLineChars="1371"/>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企业法人：    </w:t>
            </w:r>
          </w:p>
          <w:p w14:paraId="421E59E8">
            <w:pPr>
              <w:pStyle w:val="2"/>
              <w:spacing w:line="360" w:lineRule="auto"/>
              <w:ind w:firstLine="4080" w:firstLineChars="17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日期：</w:t>
            </w:r>
            <w:r>
              <w:rPr>
                <w:rFonts w:hint="eastAsia" w:ascii="Times New Roman" w:hAnsi="Times New Roman" w:eastAsia="仿宋_GB2312" w:cs="仿宋_GB2312"/>
                <w:sz w:val="24"/>
                <w:szCs w:val="24"/>
                <w:lang w:val="en-US" w:eastAsia="zh-CN"/>
              </w:rPr>
              <w:t>2024年8月19日</w:t>
            </w:r>
            <w:r>
              <w:rPr>
                <w:rFonts w:hint="eastAsia" w:ascii="Times New Roman" w:hAnsi="Times New Roman" w:eastAsia="仿宋_GB2312" w:cs="仿宋_GB2312"/>
                <w:sz w:val="24"/>
                <w:szCs w:val="24"/>
              </w:rPr>
              <w:t xml:space="preserve">    </w:t>
            </w:r>
          </w:p>
        </w:tc>
      </w:tr>
    </w:tbl>
    <w:p w14:paraId="0A0CFCF3">
      <w:pPr>
        <w:keepNext w:val="0"/>
        <w:keepLines w:val="0"/>
        <w:pageBreakBefore w:val="0"/>
        <w:widowControl w:val="0"/>
        <w:tabs>
          <w:tab w:val="left" w:pos="8640"/>
        </w:tabs>
        <w:kinsoku/>
        <w:wordWrap/>
        <w:overflowPunct/>
        <w:topLinePunct w:val="0"/>
        <w:autoSpaceDE/>
        <w:autoSpaceDN/>
        <w:bidi w:val="0"/>
        <w:spacing w:line="20" w:lineRule="exact"/>
        <w:ind w:firstLine="536"/>
        <w:textAlignment w:val="auto"/>
        <w:rPr>
          <w:rFonts w:hint="default" w:ascii="Times New Roman" w:hAnsi="Times New Roman" w:eastAsia="仿宋_GB2312" w:cs="Times New Roman"/>
          <w:color w:val="auto"/>
          <w:sz w:val="28"/>
          <w:szCs w:val="28"/>
        </w:rPr>
      </w:pPr>
    </w:p>
    <w:p w14:paraId="5F7919AC">
      <w:pPr>
        <w:numPr>
          <w:ilvl w:val="0"/>
          <w:numId w:val="0"/>
        </w:numPr>
        <w:adjustRightInd w:val="0"/>
        <w:snapToGrid w:val="0"/>
        <w:spacing w:line="288" w:lineRule="auto"/>
        <w:rPr>
          <w:rFonts w:hint="default" w:ascii="Times New Roman" w:hAnsi="Times New Roman" w:eastAsia="仿宋_GB2312" w:cs="Times New Roman"/>
          <w:b w:val="0"/>
          <w:bCs w:val="0"/>
          <w:color w:val="auto"/>
          <w:kern w:val="2"/>
          <w:sz w:val="21"/>
          <w:szCs w:val="21"/>
          <w:lang w:val="en-US" w:eastAsia="zh-CN" w:bidi="ar-SA"/>
        </w:rPr>
      </w:pPr>
    </w:p>
    <w:p w14:paraId="2F4CBC84">
      <w:pPr>
        <w:rPr>
          <w:rFonts w:hint="default" w:ascii="Times New Roman" w:hAnsi="Times New Roman" w:eastAsia="宋体" w:cs="Times New Roman"/>
          <w:kern w:val="2"/>
          <w:sz w:val="21"/>
          <w:szCs w:val="24"/>
          <w:lang w:val="en-US" w:eastAsia="zh-CN" w:bidi="ar-SA"/>
        </w:rPr>
      </w:pPr>
    </w:p>
    <w:p w14:paraId="7EABC5EA">
      <w:pPr>
        <w:rPr>
          <w:rFonts w:hint="default"/>
          <w:lang w:val="en-US" w:eastAsia="zh-CN"/>
        </w:rPr>
      </w:pPr>
    </w:p>
    <w:p w14:paraId="5C9F7C5E">
      <w:pPr>
        <w:rPr>
          <w:rFonts w:hint="default"/>
          <w:lang w:val="en-US" w:eastAsia="zh-CN"/>
        </w:rPr>
      </w:pPr>
    </w:p>
    <w:p w14:paraId="20AB5C8D">
      <w:pPr>
        <w:rPr>
          <w:rFonts w:hint="default"/>
          <w:lang w:val="en-US" w:eastAsia="zh-CN"/>
        </w:rPr>
      </w:pPr>
    </w:p>
    <w:p w14:paraId="47231CCF">
      <w:pPr>
        <w:rPr>
          <w:rFonts w:hint="default"/>
          <w:lang w:val="en-US" w:eastAsia="zh-CN"/>
        </w:rPr>
      </w:pPr>
    </w:p>
    <w:p w14:paraId="7684D072">
      <w:pPr>
        <w:rPr>
          <w:rFonts w:hint="default"/>
          <w:lang w:val="en-US" w:eastAsia="zh-CN"/>
        </w:rPr>
      </w:pPr>
    </w:p>
    <w:p w14:paraId="4C9C457E">
      <w:pPr>
        <w:rPr>
          <w:rFonts w:hint="default"/>
        </w:rPr>
      </w:pPr>
      <w:r>
        <w:rPr>
          <w:rFonts w:hint="default"/>
        </w:rPr>
        <w:br w:type="page"/>
      </w:r>
    </w:p>
    <w:p w14:paraId="119A04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w:t>
      </w:r>
      <w:r>
        <w:rPr>
          <w:rFonts w:hint="default" w:ascii="方正小标宋简体" w:hAnsi="方正小标宋简体" w:eastAsia="方正小标宋简体" w:cs="方正小标宋简体"/>
          <w:b w:val="0"/>
          <w:bCs w:val="0"/>
          <w:color w:val="auto"/>
          <w:sz w:val="44"/>
          <w:szCs w:val="44"/>
          <w:lang w:val="en" w:eastAsia="zh-CN"/>
        </w:rPr>
        <w:t>1</w:t>
      </w:r>
      <w:r>
        <w:rPr>
          <w:rFonts w:hint="eastAsia" w:ascii="方正小标宋简体" w:hAnsi="方正小标宋简体" w:eastAsia="方正小标宋简体" w:cs="方正小标宋简体"/>
          <w:b w:val="0"/>
          <w:bCs w:val="0"/>
          <w:color w:val="auto"/>
          <w:sz w:val="44"/>
          <w:szCs w:val="44"/>
          <w:lang w:val="en-US" w:eastAsia="zh-CN"/>
        </w:rPr>
        <w:t>4</w:t>
      </w:r>
    </w:p>
    <w:p w14:paraId="098C2522">
      <w:pPr>
        <w:pStyle w:val="2"/>
        <w:rPr>
          <w:rFonts w:hint="default"/>
          <w:lang w:val="en" w:eastAsia="zh-CN"/>
        </w:rPr>
      </w:pPr>
    </w:p>
    <w:tbl>
      <w:tblPr>
        <w:tblStyle w:val="15"/>
        <w:tblW w:w="96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8"/>
        <w:gridCol w:w="3541"/>
        <w:gridCol w:w="344"/>
        <w:gridCol w:w="1206"/>
        <w:gridCol w:w="42"/>
        <w:gridCol w:w="140"/>
        <w:gridCol w:w="3041"/>
      </w:tblGrid>
      <w:tr w14:paraId="17086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1378" w:type="dxa"/>
            <w:vAlign w:val="top"/>
          </w:tcPr>
          <w:p w14:paraId="09DB2BCB">
            <w:pPr>
              <w:spacing w:line="246" w:lineRule="auto"/>
              <w:rPr>
                <w:rFonts w:hint="eastAsia" w:ascii="Times New Roman" w:hAnsi="Times New Roman" w:eastAsia="仿宋_GB2312" w:cs="仿宋_GB2312"/>
                <w:sz w:val="24"/>
                <w:szCs w:val="24"/>
              </w:rPr>
            </w:pPr>
          </w:p>
          <w:p w14:paraId="31E0FE2B">
            <w:pPr>
              <w:pStyle w:val="16"/>
              <w:spacing w:before="78" w:line="216" w:lineRule="auto"/>
              <w:ind w:left="214"/>
              <w:rPr>
                <w:rFonts w:hint="eastAsia" w:ascii="Times New Roman" w:hAnsi="Times New Roman" w:eastAsia="仿宋_GB2312" w:cs="仿宋_GB2312"/>
                <w:sz w:val="24"/>
                <w:szCs w:val="24"/>
              </w:rPr>
            </w:pPr>
            <w:r>
              <w:rPr>
                <w:rFonts w:hint="eastAsia" w:ascii="Times New Roman" w:hAnsi="Times New Roman" w:eastAsia="仿宋_GB2312" w:cs="仿宋_GB2312"/>
                <w:spacing w:val="-3"/>
                <w:sz w:val="24"/>
                <w:szCs w:val="24"/>
              </w:rPr>
              <w:t>企业名称</w:t>
            </w:r>
          </w:p>
        </w:tc>
        <w:tc>
          <w:tcPr>
            <w:tcW w:w="3885" w:type="dxa"/>
            <w:gridSpan w:val="2"/>
            <w:tcBorders>
              <w:right w:val="single" w:color="000000" w:sz="2" w:space="0"/>
            </w:tcBorders>
            <w:vAlign w:val="center"/>
          </w:tcPr>
          <w:p w14:paraId="60C7C041">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napToGrid w:val="0"/>
                <w:color w:val="000000"/>
                <w:spacing w:val="-2"/>
                <w:kern w:val="0"/>
                <w:sz w:val="24"/>
                <w:szCs w:val="24"/>
                <w:lang w:val="en-US" w:eastAsia="zh-CN" w:bidi="ar-SA"/>
              </w:rPr>
              <w:t>江西耀升钨业股份有限公司</w:t>
            </w:r>
          </w:p>
        </w:tc>
        <w:tc>
          <w:tcPr>
            <w:tcW w:w="1206" w:type="dxa"/>
            <w:tcBorders>
              <w:left w:val="single" w:color="000000" w:sz="2" w:space="0"/>
              <w:right w:val="single" w:color="000000" w:sz="2" w:space="0"/>
            </w:tcBorders>
            <w:vAlign w:val="top"/>
          </w:tcPr>
          <w:p w14:paraId="332ACD0F">
            <w:pPr>
              <w:pStyle w:val="16"/>
              <w:spacing w:before="146" w:line="263" w:lineRule="auto"/>
              <w:ind w:left="162" w:right="149" w:firstLine="4"/>
              <w:rPr>
                <w:rFonts w:hint="eastAsia" w:ascii="Times New Roman" w:hAnsi="Times New Roman" w:eastAsia="仿宋_GB2312" w:cs="仿宋_GB2312"/>
                <w:snapToGrid w:val="0"/>
                <w:color w:val="000000"/>
                <w:kern w:val="0"/>
                <w:sz w:val="24"/>
                <w:szCs w:val="24"/>
                <w:lang w:val="en-US" w:eastAsia="zh-CN" w:bidi="ar-SA"/>
              </w:rPr>
            </w:pPr>
            <w:r>
              <w:rPr>
                <w:rFonts w:hint="eastAsia" w:ascii="Times New Roman" w:hAnsi="Times New Roman" w:eastAsia="仿宋_GB2312" w:cs="仿宋_GB2312"/>
                <w:snapToGrid w:val="0"/>
                <w:color w:val="000000"/>
                <w:kern w:val="0"/>
                <w:sz w:val="24"/>
                <w:szCs w:val="24"/>
                <w:lang w:val="en-US" w:eastAsia="zh-CN" w:bidi="ar-SA"/>
              </w:rPr>
              <w:t>社会信用代码</w:t>
            </w:r>
          </w:p>
        </w:tc>
        <w:tc>
          <w:tcPr>
            <w:tcW w:w="3223" w:type="dxa"/>
            <w:gridSpan w:val="3"/>
            <w:tcBorders>
              <w:left w:val="single" w:color="000000" w:sz="2" w:space="0"/>
            </w:tcBorders>
            <w:vAlign w:val="center"/>
          </w:tcPr>
          <w:p w14:paraId="019036D4">
            <w:pPr>
              <w:jc w:val="center"/>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FangSong_GB2312"/>
                <w:snapToGrid w:val="0"/>
                <w:color w:val="000000"/>
                <w:spacing w:val="-2"/>
                <w:kern w:val="0"/>
                <w:sz w:val="24"/>
                <w:szCs w:val="24"/>
                <w:lang w:val="en-US" w:eastAsia="zh-CN" w:bidi="ar-SA"/>
              </w:rPr>
              <w:t>91360700705680528P</w:t>
            </w:r>
          </w:p>
        </w:tc>
      </w:tr>
      <w:tr w14:paraId="41820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78" w:type="dxa"/>
            <w:vAlign w:val="top"/>
          </w:tcPr>
          <w:p w14:paraId="229FA3DB">
            <w:pPr>
              <w:pStyle w:val="16"/>
              <w:spacing w:before="242" w:line="216" w:lineRule="auto"/>
              <w:ind w:left="225"/>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pacing w:val="-6"/>
                <w:sz w:val="24"/>
                <w:szCs w:val="24"/>
              </w:rPr>
              <w:t>需求名称</w:t>
            </w:r>
          </w:p>
        </w:tc>
        <w:tc>
          <w:tcPr>
            <w:tcW w:w="8314" w:type="dxa"/>
            <w:gridSpan w:val="6"/>
            <w:vAlign w:val="center"/>
          </w:tcPr>
          <w:p w14:paraId="22A7CB6D">
            <w:pPr>
              <w:jc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b w:val="0"/>
                <w:bCs w:val="0"/>
                <w:snapToGrid w:val="0"/>
                <w:color w:val="auto"/>
                <w:spacing w:val="-4"/>
                <w:kern w:val="0"/>
                <w:sz w:val="24"/>
                <w:szCs w:val="24"/>
                <w:lang w:val="en-US" w:eastAsia="zh-CN" w:bidi="ar-SA"/>
              </w:rPr>
              <w:t>超细/超均匀粒径高性能碳化钨粉制备关键技术</w:t>
            </w:r>
          </w:p>
        </w:tc>
      </w:tr>
      <w:tr w14:paraId="5FF5A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jc w:val="center"/>
        </w:trPr>
        <w:tc>
          <w:tcPr>
            <w:tcW w:w="1378" w:type="dxa"/>
            <w:vAlign w:val="top"/>
          </w:tcPr>
          <w:p w14:paraId="4661414A">
            <w:pPr>
              <w:spacing w:line="418" w:lineRule="auto"/>
              <w:rPr>
                <w:rFonts w:hint="eastAsia" w:ascii="Times New Roman" w:hAnsi="Times New Roman" w:eastAsia="仿宋_GB2312" w:cs="仿宋_GB2312"/>
                <w:color w:val="auto"/>
                <w:sz w:val="24"/>
                <w:szCs w:val="24"/>
              </w:rPr>
            </w:pPr>
          </w:p>
          <w:p w14:paraId="784718DC">
            <w:pPr>
              <w:pStyle w:val="2"/>
              <w:rPr>
                <w:rFonts w:hint="eastAsia" w:ascii="Times New Roman" w:hAnsi="Times New Roman" w:eastAsia="仿宋_GB2312" w:cs="仿宋_GB2312"/>
                <w:color w:val="auto"/>
                <w:sz w:val="24"/>
                <w:szCs w:val="24"/>
              </w:rPr>
            </w:pPr>
          </w:p>
          <w:p w14:paraId="4248F5A6">
            <w:pPr>
              <w:rPr>
                <w:rFonts w:hint="eastAsia" w:ascii="Times New Roman" w:hAnsi="Times New Roman" w:eastAsia="仿宋_GB2312" w:cs="仿宋_GB2312"/>
                <w:color w:val="auto"/>
                <w:sz w:val="24"/>
                <w:szCs w:val="24"/>
              </w:rPr>
            </w:pPr>
          </w:p>
          <w:p w14:paraId="4C6F578E">
            <w:pPr>
              <w:pStyle w:val="2"/>
              <w:rPr>
                <w:rFonts w:hint="eastAsia" w:ascii="Times New Roman" w:hAnsi="Times New Roman" w:eastAsia="仿宋_GB2312" w:cs="仿宋_GB2312"/>
                <w:color w:val="auto"/>
                <w:sz w:val="24"/>
                <w:szCs w:val="24"/>
              </w:rPr>
            </w:pPr>
          </w:p>
          <w:p w14:paraId="2DCC5941">
            <w:pPr>
              <w:rPr>
                <w:rFonts w:hint="eastAsia"/>
              </w:rPr>
            </w:pPr>
          </w:p>
          <w:p w14:paraId="5BA970F1">
            <w:pPr>
              <w:pStyle w:val="16"/>
              <w:spacing w:before="78" w:line="262" w:lineRule="auto"/>
              <w:ind w:left="210" w:right="84" w:hanging="110"/>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pacing w:val="-4"/>
                <w:sz w:val="24"/>
                <w:szCs w:val="24"/>
              </w:rPr>
              <w:t>具体技术指</w:t>
            </w:r>
            <w:r>
              <w:rPr>
                <w:rFonts w:hint="eastAsia" w:ascii="Times New Roman" w:hAnsi="Times New Roman" w:eastAsia="仿宋_GB2312" w:cs="仿宋_GB2312"/>
                <w:color w:val="auto"/>
                <w:spacing w:val="2"/>
                <w:sz w:val="24"/>
                <w:szCs w:val="24"/>
              </w:rPr>
              <w:t xml:space="preserve"> </w:t>
            </w:r>
            <w:r>
              <w:rPr>
                <w:rFonts w:hint="eastAsia" w:ascii="Times New Roman" w:hAnsi="Times New Roman" w:eastAsia="仿宋_GB2312" w:cs="仿宋_GB2312"/>
                <w:color w:val="auto"/>
                <w:spacing w:val="-2"/>
                <w:sz w:val="24"/>
                <w:szCs w:val="24"/>
              </w:rPr>
              <w:t>标、参数</w:t>
            </w:r>
          </w:p>
        </w:tc>
        <w:tc>
          <w:tcPr>
            <w:tcW w:w="8314" w:type="dxa"/>
            <w:gridSpan w:val="6"/>
            <w:vAlign w:val="top"/>
          </w:tcPr>
          <w:p w14:paraId="61625767">
            <w:pPr>
              <w:pStyle w:val="16"/>
              <w:keepNext w:val="0"/>
              <w:keepLines w:val="0"/>
              <w:pageBreakBefore w:val="0"/>
              <w:wordWrap/>
              <w:overflowPunct/>
              <w:topLinePunct w:val="0"/>
              <w:bidi w:val="0"/>
              <w:spacing w:before="141" w:line="360" w:lineRule="auto"/>
              <w:ind w:right="53" w:firstLine="448" w:firstLineChars="200"/>
              <w:jc w:val="both"/>
              <w:rPr>
                <w:rFonts w:hint="eastAsia" w:ascii="Times New Roman" w:hAnsi="Times New Roman" w:eastAsia="仿宋_GB2312" w:cs="仿宋_GB2312"/>
                <w:color w:val="auto"/>
                <w:spacing w:val="-8"/>
                <w:sz w:val="24"/>
                <w:szCs w:val="24"/>
                <w:lang w:val="en-US"/>
              </w:rPr>
            </w:pPr>
            <w:r>
              <w:rPr>
                <w:rFonts w:hint="eastAsia" w:ascii="Times New Roman" w:hAnsi="Times New Roman" w:eastAsia="仿宋_GB2312" w:cs="仿宋_GB2312"/>
                <w:color w:val="auto"/>
                <w:spacing w:val="-8"/>
                <w:sz w:val="24"/>
                <w:szCs w:val="24"/>
                <w:lang w:val="en-US" w:eastAsia="zh-CN"/>
              </w:rPr>
              <w:t>钨是我国的战略金属，尤其在</w:t>
            </w:r>
            <w:r>
              <w:rPr>
                <w:rFonts w:hint="eastAsia" w:ascii="Times New Roman" w:hAnsi="Times New Roman" w:eastAsia="仿宋_GB2312" w:cs="仿宋_GB2312"/>
                <w:color w:val="auto"/>
                <w:spacing w:val="-8"/>
                <w:sz w:val="24"/>
                <w:szCs w:val="24"/>
              </w:rPr>
              <w:t>硬质合金</w:t>
            </w:r>
            <w:r>
              <w:rPr>
                <w:rFonts w:hint="eastAsia" w:ascii="Times New Roman" w:hAnsi="Times New Roman" w:eastAsia="仿宋_GB2312" w:cs="仿宋_GB2312"/>
                <w:color w:val="auto"/>
                <w:spacing w:val="-8"/>
                <w:sz w:val="24"/>
                <w:szCs w:val="24"/>
                <w:lang w:val="en-US" w:eastAsia="zh-CN"/>
              </w:rPr>
              <w:t>领域的应用，发挥了重大作用，</w:t>
            </w:r>
            <w:r>
              <w:rPr>
                <w:rFonts w:hint="eastAsia" w:ascii="Times New Roman" w:hAnsi="Times New Roman" w:eastAsia="仿宋_GB2312" w:cs="仿宋_GB2312"/>
                <w:color w:val="auto"/>
                <w:spacing w:val="-8"/>
                <w:sz w:val="24"/>
                <w:szCs w:val="24"/>
              </w:rPr>
              <w:t>被誉为“工业牙齿”。碳化钨（WC）</w:t>
            </w:r>
            <w:r>
              <w:rPr>
                <w:rFonts w:hint="eastAsia" w:ascii="Times New Roman" w:hAnsi="Times New Roman" w:eastAsia="仿宋_GB2312" w:cs="仿宋_GB2312"/>
                <w:color w:val="auto"/>
                <w:spacing w:val="-8"/>
                <w:sz w:val="24"/>
                <w:szCs w:val="24"/>
                <w:lang w:eastAsia="zh-CN"/>
              </w:rPr>
              <w:t>，</w:t>
            </w:r>
            <w:r>
              <w:rPr>
                <w:rFonts w:hint="eastAsia" w:ascii="Times New Roman" w:hAnsi="Times New Roman" w:eastAsia="仿宋_GB2312" w:cs="仿宋_GB2312"/>
                <w:color w:val="auto"/>
                <w:spacing w:val="-8"/>
                <w:sz w:val="24"/>
                <w:szCs w:val="24"/>
              </w:rPr>
              <w:t>是硬质合金的</w:t>
            </w:r>
            <w:r>
              <w:rPr>
                <w:rFonts w:hint="eastAsia" w:ascii="Times New Roman" w:hAnsi="Times New Roman" w:eastAsia="仿宋_GB2312" w:cs="仿宋_GB2312"/>
                <w:color w:val="auto"/>
                <w:spacing w:val="-8"/>
                <w:sz w:val="24"/>
                <w:szCs w:val="24"/>
                <w:lang w:val="en-US" w:eastAsia="zh-CN"/>
              </w:rPr>
              <w:t>最重要</w:t>
            </w:r>
            <w:r>
              <w:rPr>
                <w:rFonts w:hint="eastAsia" w:ascii="Times New Roman" w:hAnsi="Times New Roman" w:eastAsia="仿宋_GB2312" w:cs="仿宋_GB2312"/>
                <w:color w:val="auto"/>
                <w:spacing w:val="-8"/>
                <w:sz w:val="24"/>
                <w:szCs w:val="24"/>
              </w:rPr>
              <w:t>成分</w:t>
            </w:r>
            <w:r>
              <w:rPr>
                <w:rFonts w:hint="eastAsia" w:ascii="Times New Roman" w:hAnsi="Times New Roman" w:eastAsia="仿宋_GB2312" w:cs="仿宋_GB2312"/>
                <w:color w:val="auto"/>
                <w:spacing w:val="-8"/>
                <w:sz w:val="24"/>
                <w:szCs w:val="24"/>
                <w:lang w:eastAsia="zh-CN"/>
              </w:rPr>
              <w:t>，</w:t>
            </w:r>
            <w:r>
              <w:rPr>
                <w:rFonts w:hint="eastAsia" w:ascii="Times New Roman" w:hAnsi="Times New Roman" w:eastAsia="仿宋_GB2312" w:cs="仿宋_GB2312"/>
                <w:color w:val="auto"/>
                <w:spacing w:val="-8"/>
                <w:sz w:val="24"/>
                <w:szCs w:val="24"/>
              </w:rPr>
              <w:t>当硬质合金中 WC 的晶粒细化到超细</w:t>
            </w:r>
            <w:r>
              <w:rPr>
                <w:rFonts w:hint="eastAsia" w:ascii="Times New Roman" w:hAnsi="Times New Roman" w:eastAsia="仿宋_GB2312" w:cs="仿宋_GB2312"/>
                <w:color w:val="auto"/>
                <w:spacing w:val="-8"/>
                <w:sz w:val="24"/>
                <w:szCs w:val="24"/>
                <w:lang w:val="en-US" w:eastAsia="zh-CN"/>
              </w:rPr>
              <w:t>或者</w:t>
            </w:r>
            <w:r>
              <w:rPr>
                <w:rFonts w:hint="eastAsia" w:ascii="Times New Roman" w:hAnsi="Times New Roman" w:eastAsia="仿宋_GB2312" w:cs="仿宋_GB2312"/>
                <w:color w:val="auto"/>
                <w:spacing w:val="-8"/>
                <w:sz w:val="24"/>
                <w:szCs w:val="24"/>
              </w:rPr>
              <w:t>纳米级别时，可以</w:t>
            </w:r>
            <w:r>
              <w:rPr>
                <w:rFonts w:hint="eastAsia" w:ascii="Times New Roman" w:hAnsi="Times New Roman" w:eastAsia="仿宋_GB2312" w:cs="仿宋_GB2312"/>
                <w:color w:val="auto"/>
                <w:spacing w:val="-8"/>
                <w:sz w:val="24"/>
                <w:szCs w:val="24"/>
                <w:lang w:val="en-US" w:eastAsia="zh-CN"/>
              </w:rPr>
              <w:t>实现</w:t>
            </w:r>
            <w:r>
              <w:rPr>
                <w:rFonts w:hint="eastAsia" w:ascii="Times New Roman" w:hAnsi="Times New Roman" w:eastAsia="仿宋_GB2312" w:cs="仿宋_GB2312"/>
                <w:color w:val="auto"/>
                <w:spacing w:val="-8"/>
                <w:sz w:val="24"/>
                <w:szCs w:val="24"/>
              </w:rPr>
              <w:t>WC基硬质合金兼具</w:t>
            </w:r>
            <w:r>
              <w:rPr>
                <w:rFonts w:hint="eastAsia" w:ascii="Times New Roman" w:hAnsi="Times New Roman" w:eastAsia="仿宋_GB2312" w:cs="仿宋_GB2312"/>
                <w:b/>
                <w:bCs/>
                <w:color w:val="auto"/>
                <w:spacing w:val="-8"/>
                <w:sz w:val="24"/>
                <w:szCs w:val="24"/>
              </w:rPr>
              <w:t>高硬度</w:t>
            </w:r>
            <w:r>
              <w:rPr>
                <w:rFonts w:hint="eastAsia" w:ascii="Times New Roman" w:hAnsi="Times New Roman" w:eastAsia="仿宋_GB2312" w:cs="仿宋_GB2312"/>
                <w:color w:val="auto"/>
                <w:spacing w:val="-8"/>
                <w:sz w:val="24"/>
                <w:szCs w:val="24"/>
              </w:rPr>
              <w:t>和</w:t>
            </w:r>
            <w:r>
              <w:rPr>
                <w:rFonts w:hint="eastAsia" w:ascii="Times New Roman" w:hAnsi="Times New Roman" w:eastAsia="仿宋_GB2312" w:cs="仿宋_GB2312"/>
                <w:b/>
                <w:bCs/>
                <w:color w:val="auto"/>
                <w:spacing w:val="-8"/>
                <w:sz w:val="24"/>
                <w:szCs w:val="24"/>
              </w:rPr>
              <w:t>高韧性</w:t>
            </w:r>
            <w:r>
              <w:rPr>
                <w:rFonts w:hint="eastAsia" w:ascii="Times New Roman" w:hAnsi="Times New Roman" w:eastAsia="仿宋_GB2312" w:cs="仿宋_GB2312"/>
                <w:color w:val="auto"/>
                <w:spacing w:val="-8"/>
                <w:sz w:val="24"/>
                <w:szCs w:val="24"/>
              </w:rPr>
              <w:t>。因此，</w:t>
            </w:r>
            <w:r>
              <w:rPr>
                <w:rFonts w:hint="eastAsia" w:ascii="Times New Roman" w:hAnsi="Times New Roman" w:eastAsia="仿宋_GB2312" w:cs="仿宋_GB2312"/>
                <w:b/>
                <w:bCs/>
                <w:color w:val="auto"/>
                <w:spacing w:val="-8"/>
                <w:sz w:val="24"/>
                <w:szCs w:val="24"/>
                <w:lang w:val="en-US" w:eastAsia="zh-CN"/>
              </w:rPr>
              <w:t>制备</w:t>
            </w:r>
            <w:r>
              <w:rPr>
                <w:rFonts w:hint="eastAsia" w:ascii="Times New Roman" w:hAnsi="Times New Roman" w:eastAsia="仿宋_GB2312" w:cs="仿宋_GB2312"/>
                <w:b/>
                <w:bCs/>
                <w:color w:val="auto"/>
                <w:spacing w:val="-8"/>
                <w:sz w:val="24"/>
                <w:szCs w:val="24"/>
              </w:rPr>
              <w:t>超细</w:t>
            </w:r>
            <w:r>
              <w:rPr>
                <w:rFonts w:hint="eastAsia" w:ascii="Times New Roman" w:hAnsi="Times New Roman" w:eastAsia="仿宋_GB2312" w:cs="仿宋_GB2312"/>
                <w:b/>
                <w:bCs/>
                <w:color w:val="auto"/>
                <w:spacing w:val="-8"/>
                <w:sz w:val="24"/>
                <w:szCs w:val="24"/>
                <w:lang w:val="en-US" w:eastAsia="zh-CN"/>
              </w:rPr>
              <w:t>/超均匀粒径</w:t>
            </w:r>
            <w:r>
              <w:rPr>
                <w:rFonts w:hint="eastAsia" w:ascii="Times New Roman" w:hAnsi="Times New Roman" w:eastAsia="仿宋_GB2312" w:cs="仿宋_GB2312"/>
                <w:b/>
                <w:bCs/>
                <w:color w:val="auto"/>
                <w:spacing w:val="-8"/>
                <w:sz w:val="24"/>
                <w:szCs w:val="24"/>
              </w:rPr>
              <w:t>WC粉末</w:t>
            </w:r>
            <w:r>
              <w:rPr>
                <w:rFonts w:hint="eastAsia" w:ascii="Times New Roman" w:hAnsi="Times New Roman" w:eastAsia="仿宋_GB2312" w:cs="仿宋_GB2312"/>
                <w:b/>
                <w:bCs/>
                <w:color w:val="auto"/>
                <w:spacing w:val="-8"/>
                <w:sz w:val="24"/>
                <w:szCs w:val="24"/>
                <w:lang w:eastAsia="zh-CN"/>
              </w:rPr>
              <w:t>，</w:t>
            </w:r>
            <w:r>
              <w:rPr>
                <w:rFonts w:hint="eastAsia" w:ascii="Times New Roman" w:hAnsi="Times New Roman" w:eastAsia="仿宋_GB2312" w:cs="仿宋_GB2312"/>
                <w:b/>
                <w:bCs/>
                <w:color w:val="auto"/>
                <w:spacing w:val="-8"/>
                <w:sz w:val="24"/>
                <w:szCs w:val="24"/>
              </w:rPr>
              <w:t>是WC基硬质合金的最</w:t>
            </w:r>
            <w:r>
              <w:rPr>
                <w:rFonts w:hint="eastAsia" w:ascii="Times New Roman" w:hAnsi="Times New Roman" w:eastAsia="仿宋_GB2312" w:cs="仿宋_GB2312"/>
                <w:b/>
                <w:bCs/>
                <w:color w:val="auto"/>
                <w:spacing w:val="-8"/>
                <w:sz w:val="24"/>
                <w:szCs w:val="24"/>
                <w:lang w:val="en-US" w:eastAsia="zh-CN"/>
              </w:rPr>
              <w:t>核心</w:t>
            </w:r>
            <w:r>
              <w:rPr>
                <w:rFonts w:hint="eastAsia" w:ascii="Times New Roman" w:hAnsi="Times New Roman" w:eastAsia="仿宋_GB2312" w:cs="仿宋_GB2312"/>
                <w:b/>
                <w:bCs/>
                <w:color w:val="auto"/>
                <w:spacing w:val="-8"/>
                <w:sz w:val="24"/>
                <w:szCs w:val="24"/>
              </w:rPr>
              <w:t>环节，其制备技术</w:t>
            </w:r>
            <w:r>
              <w:rPr>
                <w:rFonts w:hint="eastAsia" w:ascii="Times New Roman" w:hAnsi="Times New Roman" w:eastAsia="仿宋_GB2312" w:cs="仿宋_GB2312"/>
                <w:b/>
                <w:bCs/>
                <w:color w:val="auto"/>
                <w:spacing w:val="-8"/>
                <w:sz w:val="24"/>
                <w:szCs w:val="24"/>
                <w:lang w:val="en-US" w:eastAsia="zh-CN"/>
              </w:rPr>
              <w:t>是</w:t>
            </w:r>
            <w:r>
              <w:rPr>
                <w:rFonts w:hint="eastAsia" w:ascii="Times New Roman" w:hAnsi="Times New Roman" w:eastAsia="仿宋_GB2312" w:cs="仿宋_GB2312"/>
                <w:b/>
                <w:bCs/>
                <w:color w:val="auto"/>
                <w:spacing w:val="-8"/>
                <w:sz w:val="24"/>
                <w:szCs w:val="24"/>
              </w:rPr>
              <w:t>硬质合金领域</w:t>
            </w:r>
            <w:r>
              <w:rPr>
                <w:rFonts w:hint="eastAsia" w:ascii="Times New Roman" w:hAnsi="Times New Roman" w:eastAsia="仿宋_GB2312" w:cs="仿宋_GB2312"/>
                <w:b/>
                <w:bCs/>
                <w:color w:val="auto"/>
                <w:spacing w:val="-8"/>
                <w:sz w:val="24"/>
                <w:szCs w:val="24"/>
                <w:lang w:val="en-US" w:eastAsia="zh-CN"/>
              </w:rPr>
              <w:t>亟需突破的关键共性问题</w:t>
            </w:r>
            <w:r>
              <w:rPr>
                <w:rFonts w:hint="eastAsia" w:ascii="Times New Roman" w:hAnsi="Times New Roman" w:eastAsia="仿宋_GB2312" w:cs="仿宋_GB2312"/>
                <w:b/>
                <w:bCs/>
                <w:color w:val="auto"/>
                <w:spacing w:val="-8"/>
                <w:sz w:val="24"/>
                <w:szCs w:val="24"/>
              </w:rPr>
              <w:t>。</w:t>
            </w:r>
            <w:r>
              <w:rPr>
                <w:rFonts w:hint="eastAsia" w:ascii="Times New Roman" w:hAnsi="Times New Roman" w:eastAsia="仿宋_GB2312" w:cs="仿宋_GB2312"/>
                <w:b w:val="0"/>
                <w:bCs w:val="0"/>
                <w:color w:val="auto"/>
                <w:spacing w:val="-8"/>
                <w:sz w:val="24"/>
                <w:szCs w:val="24"/>
              </w:rPr>
              <w:t>而现有主流工艺</w:t>
            </w:r>
            <w:r>
              <w:rPr>
                <w:rFonts w:hint="eastAsia" w:ascii="Times New Roman" w:hAnsi="Times New Roman" w:eastAsia="仿宋_GB2312" w:cs="仿宋_GB2312"/>
                <w:color w:val="auto"/>
                <w:spacing w:val="-8"/>
                <w:sz w:val="24"/>
                <w:szCs w:val="24"/>
              </w:rPr>
              <w:t>（</w:t>
            </w:r>
            <w:r>
              <w:rPr>
                <w:rFonts w:hint="eastAsia" w:ascii="Times New Roman" w:hAnsi="Times New Roman" w:eastAsia="仿宋_GB2312" w:cs="仿宋_GB2312"/>
                <w:color w:val="auto"/>
                <w:spacing w:val="-8"/>
                <w:sz w:val="24"/>
                <w:szCs w:val="24"/>
                <w:lang w:val="en-US" w:eastAsia="zh-CN"/>
              </w:rPr>
              <w:t>APT预处理净化-通氨微还原制备紫色氧化钨粉-</w:t>
            </w:r>
            <w:r>
              <w:rPr>
                <w:rFonts w:hint="eastAsia" w:ascii="Times New Roman" w:hAnsi="Times New Roman" w:eastAsia="仿宋_GB2312" w:cs="仿宋_GB2312"/>
                <w:color w:val="auto"/>
                <w:spacing w:val="-8"/>
                <w:sz w:val="24"/>
                <w:szCs w:val="24"/>
              </w:rPr>
              <w:t>氢还原</w:t>
            </w:r>
            <w:r>
              <w:rPr>
                <w:rFonts w:hint="eastAsia" w:ascii="Times New Roman" w:hAnsi="Times New Roman" w:eastAsia="仿宋_GB2312" w:cs="仿宋_GB2312"/>
                <w:color w:val="auto"/>
                <w:spacing w:val="-8"/>
                <w:sz w:val="24"/>
                <w:szCs w:val="24"/>
                <w:lang w:val="en-US" w:eastAsia="zh-CN"/>
              </w:rPr>
              <w:t>制备碳化钨粉）</w:t>
            </w:r>
            <w:r>
              <w:rPr>
                <w:rFonts w:hint="eastAsia" w:ascii="Times New Roman" w:hAnsi="Times New Roman" w:eastAsia="仿宋_GB2312" w:cs="仿宋_GB2312"/>
                <w:b/>
                <w:bCs/>
                <w:color w:val="auto"/>
                <w:spacing w:val="-8"/>
                <w:sz w:val="24"/>
                <w:szCs w:val="24"/>
              </w:rPr>
              <w:t>难以</w:t>
            </w:r>
            <w:r>
              <w:rPr>
                <w:rFonts w:hint="eastAsia" w:ascii="Times New Roman" w:hAnsi="Times New Roman" w:eastAsia="仿宋_GB2312" w:cs="仿宋_GB2312"/>
                <w:b/>
                <w:bCs/>
                <w:color w:val="auto"/>
                <w:spacing w:val="-8"/>
                <w:sz w:val="24"/>
                <w:szCs w:val="24"/>
                <w:lang w:val="en-US" w:eastAsia="zh-CN"/>
              </w:rPr>
              <w:t>稳定高效</w:t>
            </w:r>
            <w:r>
              <w:rPr>
                <w:rFonts w:hint="eastAsia" w:ascii="Times New Roman" w:hAnsi="Times New Roman" w:eastAsia="仿宋_GB2312" w:cs="仿宋_GB2312"/>
                <w:b/>
                <w:bCs/>
                <w:color w:val="auto"/>
                <w:spacing w:val="-8"/>
                <w:sz w:val="24"/>
                <w:szCs w:val="24"/>
              </w:rPr>
              <w:t>获得超细</w:t>
            </w:r>
            <w:r>
              <w:rPr>
                <w:rFonts w:hint="eastAsia" w:ascii="Times New Roman" w:hAnsi="Times New Roman" w:eastAsia="仿宋_GB2312" w:cs="仿宋_GB2312"/>
                <w:b/>
                <w:bCs/>
                <w:color w:val="auto"/>
                <w:spacing w:val="-8"/>
                <w:sz w:val="24"/>
                <w:szCs w:val="24"/>
                <w:lang w:val="en-US" w:eastAsia="zh-CN"/>
              </w:rPr>
              <w:t>/超均匀粒径</w:t>
            </w:r>
            <w:r>
              <w:rPr>
                <w:rFonts w:hint="eastAsia" w:ascii="Times New Roman" w:hAnsi="Times New Roman" w:eastAsia="仿宋_GB2312" w:cs="仿宋_GB2312"/>
                <w:b/>
                <w:bCs/>
                <w:color w:val="auto"/>
                <w:spacing w:val="-8"/>
                <w:sz w:val="24"/>
                <w:szCs w:val="24"/>
              </w:rPr>
              <w:t xml:space="preserve"> WC粉。</w:t>
            </w:r>
            <w:r>
              <w:rPr>
                <w:rFonts w:hint="eastAsia" w:ascii="Times New Roman" w:hAnsi="Times New Roman" w:eastAsia="仿宋_GB2312" w:cs="仿宋_GB2312"/>
                <w:color w:val="auto"/>
                <w:spacing w:val="-8"/>
                <w:sz w:val="24"/>
                <w:szCs w:val="24"/>
              </w:rPr>
              <w:t>为此，提出了“</w:t>
            </w:r>
            <w:r>
              <w:rPr>
                <w:rFonts w:hint="eastAsia" w:ascii="Times New Roman" w:hAnsi="Times New Roman" w:eastAsia="仿宋_GB2312" w:cs="仿宋_GB2312"/>
                <w:snapToGrid w:val="0"/>
                <w:color w:val="auto"/>
                <w:spacing w:val="-2"/>
                <w:kern w:val="0"/>
                <w:sz w:val="24"/>
                <w:szCs w:val="24"/>
                <w:lang w:val="en-US" w:eastAsia="zh-CN" w:bidi="ar-SA"/>
              </w:rPr>
              <w:t>高纯APT-纳米紫色氧化钨粉-超细碳化钨粉制备关键技术</w:t>
            </w:r>
            <w:r>
              <w:rPr>
                <w:rFonts w:hint="eastAsia" w:ascii="Times New Roman" w:hAnsi="Times New Roman" w:eastAsia="仿宋_GB2312" w:cs="仿宋_GB2312"/>
                <w:color w:val="auto"/>
                <w:spacing w:val="-8"/>
                <w:sz w:val="24"/>
                <w:szCs w:val="24"/>
              </w:rPr>
              <w:t>”</w:t>
            </w:r>
            <w:r>
              <w:rPr>
                <w:rFonts w:hint="eastAsia" w:ascii="Times New Roman" w:hAnsi="Times New Roman" w:eastAsia="仿宋_GB2312" w:cs="仿宋_GB2312"/>
                <w:color w:val="auto"/>
                <w:spacing w:val="-8"/>
                <w:sz w:val="24"/>
                <w:szCs w:val="24"/>
                <w:lang w:val="en-US" w:eastAsia="zh-CN"/>
              </w:rPr>
              <w:t>课题开发需求，期望开拓新的高纯APT（</w:t>
            </w:r>
            <w:r>
              <w:rPr>
                <w:rFonts w:hint="eastAsia" w:ascii="Times New Roman" w:hAnsi="Times New Roman" w:eastAsia="仿宋_GB2312" w:cs="仿宋_GB2312"/>
                <w:b/>
                <w:bCs/>
                <w:color w:val="auto"/>
                <w:spacing w:val="-8"/>
                <w:sz w:val="24"/>
                <w:szCs w:val="24"/>
                <w:lang w:val="en-US" w:eastAsia="zh-CN"/>
              </w:rPr>
              <w:t>纯度达到</w:t>
            </w:r>
            <w:r>
              <w:rPr>
                <w:rFonts w:hint="eastAsia" w:ascii="Times New Roman" w:hAnsi="Times New Roman" w:eastAsia="仿宋_GB2312" w:cs="仿宋_GB2312"/>
                <w:b/>
                <w:bCs/>
                <w:color w:val="auto"/>
                <w:spacing w:val="-4"/>
                <w:sz w:val="24"/>
                <w:szCs w:val="24"/>
                <w:lang w:val="en-US" w:eastAsia="zh-CN"/>
              </w:rPr>
              <w:t>4N/4.5N/5N</w:t>
            </w:r>
            <w:r>
              <w:rPr>
                <w:rFonts w:hint="eastAsia" w:ascii="Times New Roman" w:hAnsi="Times New Roman" w:eastAsia="仿宋_GB2312" w:cs="仿宋_GB2312"/>
                <w:color w:val="auto"/>
                <w:spacing w:val="-8"/>
                <w:sz w:val="24"/>
                <w:szCs w:val="24"/>
                <w:lang w:val="en-US" w:eastAsia="zh-CN"/>
              </w:rPr>
              <w:t>）-纳米紫色氧化钨粉（氧指数2.67-2.75、FSSS粒度10-15μm、比表面2.5-3.5m</w:t>
            </w:r>
            <w:r>
              <w:rPr>
                <w:rFonts w:hint="eastAsia" w:ascii="Times New Roman" w:hAnsi="Times New Roman" w:eastAsia="仿宋_GB2312" w:cs="仿宋_GB2312"/>
                <w:color w:val="auto"/>
                <w:spacing w:val="-8"/>
                <w:sz w:val="24"/>
                <w:szCs w:val="24"/>
                <w:vertAlign w:val="superscript"/>
                <w:lang w:val="en-US" w:eastAsia="zh-CN"/>
              </w:rPr>
              <w:t>2</w:t>
            </w:r>
            <w:r>
              <w:rPr>
                <w:rFonts w:hint="eastAsia" w:ascii="Times New Roman" w:hAnsi="Times New Roman" w:eastAsia="仿宋_GB2312" w:cs="仿宋_GB2312"/>
                <w:color w:val="auto"/>
                <w:spacing w:val="-8"/>
                <w:sz w:val="24"/>
                <w:szCs w:val="24"/>
                <w:lang w:val="en-US" w:eastAsia="zh-CN"/>
              </w:rPr>
              <w:t>/g）-超细碳化钨粉（平均粒度＜45nm、比表面＞7.6m</w:t>
            </w:r>
            <w:r>
              <w:rPr>
                <w:rFonts w:hint="eastAsia" w:ascii="Times New Roman" w:hAnsi="Times New Roman" w:eastAsia="仿宋_GB2312" w:cs="仿宋_GB2312"/>
                <w:color w:val="auto"/>
                <w:spacing w:val="-8"/>
                <w:sz w:val="24"/>
                <w:szCs w:val="24"/>
                <w:vertAlign w:val="superscript"/>
                <w:lang w:val="en-US" w:eastAsia="zh-CN"/>
              </w:rPr>
              <w:t>2</w:t>
            </w:r>
            <w:r>
              <w:rPr>
                <w:rFonts w:hint="eastAsia" w:ascii="Times New Roman" w:hAnsi="Times New Roman" w:eastAsia="仿宋_GB2312" w:cs="仿宋_GB2312"/>
                <w:color w:val="auto"/>
                <w:spacing w:val="-8"/>
                <w:sz w:val="24"/>
                <w:szCs w:val="24"/>
                <w:vertAlign w:val="baseline"/>
                <w:lang w:val="en-US" w:eastAsia="zh-CN"/>
              </w:rPr>
              <w:t>/g、含氧量≤0.70%，总碳6.25±0.05%、游离碳＜0.2%、化合碳＞6.07%</w:t>
            </w:r>
            <w:r>
              <w:rPr>
                <w:rFonts w:hint="eastAsia" w:ascii="Times New Roman" w:hAnsi="Times New Roman" w:eastAsia="仿宋_GB2312" w:cs="仿宋_GB2312"/>
                <w:color w:val="auto"/>
                <w:spacing w:val="-8"/>
                <w:sz w:val="24"/>
                <w:szCs w:val="24"/>
                <w:lang w:val="en-US" w:eastAsia="zh-CN"/>
              </w:rPr>
              <w:t>）制备路径，为我国高端钨硬质合金制备提供技术支撑。</w:t>
            </w:r>
          </w:p>
        </w:tc>
      </w:tr>
      <w:tr w14:paraId="6965F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378" w:type="dxa"/>
            <w:vAlign w:val="top"/>
          </w:tcPr>
          <w:p w14:paraId="217488BB">
            <w:pPr>
              <w:spacing w:line="419" w:lineRule="auto"/>
              <w:rPr>
                <w:rFonts w:hint="eastAsia" w:ascii="Times New Roman" w:hAnsi="Times New Roman" w:eastAsia="仿宋_GB2312" w:cs="仿宋_GB2312"/>
                <w:color w:val="auto"/>
                <w:sz w:val="24"/>
                <w:szCs w:val="24"/>
              </w:rPr>
            </w:pPr>
          </w:p>
          <w:p w14:paraId="6FECFE0A">
            <w:pPr>
              <w:pStyle w:val="2"/>
              <w:rPr>
                <w:rFonts w:hint="eastAsia" w:ascii="Times New Roman" w:hAnsi="Times New Roman" w:eastAsia="仿宋_GB2312" w:cs="仿宋_GB2312"/>
                <w:color w:val="auto"/>
                <w:sz w:val="24"/>
                <w:szCs w:val="24"/>
              </w:rPr>
            </w:pPr>
          </w:p>
          <w:p w14:paraId="460ADAEA">
            <w:pPr>
              <w:rPr>
                <w:rFonts w:hint="eastAsia" w:ascii="Times New Roman" w:hAnsi="Times New Roman" w:eastAsia="仿宋_GB2312" w:cs="仿宋_GB2312"/>
                <w:color w:val="auto"/>
                <w:sz w:val="24"/>
                <w:szCs w:val="24"/>
              </w:rPr>
            </w:pPr>
          </w:p>
          <w:p w14:paraId="1DD3993D">
            <w:pPr>
              <w:pStyle w:val="2"/>
              <w:rPr>
                <w:rFonts w:hint="eastAsia" w:ascii="Times New Roman" w:hAnsi="Times New Roman" w:eastAsia="仿宋_GB2312" w:cs="仿宋_GB2312"/>
                <w:color w:val="auto"/>
                <w:sz w:val="24"/>
                <w:szCs w:val="24"/>
              </w:rPr>
            </w:pPr>
          </w:p>
          <w:p w14:paraId="7FC0944F">
            <w:pPr>
              <w:rPr>
                <w:rFonts w:hint="eastAsia" w:ascii="Times New Roman" w:hAnsi="Times New Roman" w:eastAsia="仿宋_GB2312" w:cs="仿宋_GB2312"/>
                <w:color w:val="auto"/>
                <w:sz w:val="24"/>
                <w:szCs w:val="24"/>
              </w:rPr>
            </w:pPr>
          </w:p>
          <w:p w14:paraId="01155818">
            <w:pPr>
              <w:pStyle w:val="2"/>
              <w:rPr>
                <w:rFonts w:hint="eastAsia"/>
              </w:rPr>
            </w:pPr>
          </w:p>
          <w:p w14:paraId="54E6D95C">
            <w:pPr>
              <w:pStyle w:val="16"/>
              <w:spacing w:before="78" w:line="214" w:lineRule="auto"/>
              <w:ind w:left="206"/>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pacing w:val="-1"/>
                <w:sz w:val="24"/>
                <w:szCs w:val="24"/>
              </w:rPr>
              <w:t>研究内容</w:t>
            </w:r>
          </w:p>
        </w:tc>
        <w:tc>
          <w:tcPr>
            <w:tcW w:w="8314" w:type="dxa"/>
            <w:gridSpan w:val="6"/>
            <w:vAlign w:val="top"/>
          </w:tcPr>
          <w:p w14:paraId="089882BF">
            <w:pPr>
              <w:pStyle w:val="16"/>
              <w:keepNext w:val="0"/>
              <w:keepLines w:val="0"/>
              <w:pageBreakBefore w:val="0"/>
              <w:widowControl/>
              <w:kinsoku w:val="0"/>
              <w:wordWrap/>
              <w:overflowPunct/>
              <w:topLinePunct w:val="0"/>
              <w:autoSpaceDE w:val="0"/>
              <w:autoSpaceDN w:val="0"/>
              <w:bidi w:val="0"/>
              <w:adjustRightInd w:val="0"/>
              <w:snapToGrid w:val="0"/>
              <w:spacing w:before="0" w:beforeLines="100" w:line="360" w:lineRule="auto"/>
              <w:ind w:right="0" w:firstLine="464" w:firstLineChars="200"/>
              <w:jc w:val="both"/>
              <w:textAlignment w:val="baseline"/>
              <w:rPr>
                <w:rFonts w:hint="eastAsia" w:ascii="Times New Roman" w:hAnsi="Times New Roman" w:eastAsia="仿宋_GB2312" w:cs="仿宋_GB2312"/>
                <w:color w:val="auto"/>
                <w:spacing w:val="-4"/>
                <w:sz w:val="24"/>
                <w:szCs w:val="24"/>
                <w:lang w:val="en-US" w:eastAsia="zh-CN"/>
              </w:rPr>
            </w:pPr>
            <w:r>
              <w:rPr>
                <w:rFonts w:hint="eastAsia" w:ascii="Times New Roman" w:hAnsi="Times New Roman" w:eastAsia="仿宋_GB2312" w:cs="仿宋_GB2312"/>
                <w:color w:val="auto"/>
                <w:spacing w:val="-4"/>
                <w:sz w:val="24"/>
                <w:szCs w:val="24"/>
                <w:lang w:val="en-US" w:eastAsia="zh-CN"/>
              </w:rPr>
              <w:t>面向高端钨粉/碳化钨粉制备关键技术需求，开展以下研究内容：</w:t>
            </w:r>
          </w:p>
          <w:p w14:paraId="4A1E4DDA">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66" w:firstLineChars="200"/>
              <w:jc w:val="both"/>
              <w:textAlignment w:val="baseline"/>
              <w:rPr>
                <w:rFonts w:hint="eastAsia" w:ascii="Times New Roman" w:hAnsi="Times New Roman" w:eastAsia="仿宋_GB2312" w:cs="仿宋_GB2312"/>
                <w:color w:val="auto"/>
                <w:spacing w:val="-4"/>
                <w:sz w:val="24"/>
                <w:szCs w:val="24"/>
                <w:lang w:val="en-US" w:eastAsia="zh-CN"/>
              </w:rPr>
            </w:pPr>
            <w:r>
              <w:rPr>
                <w:rFonts w:hint="eastAsia" w:ascii="Times New Roman" w:hAnsi="Times New Roman" w:eastAsia="仿宋_GB2312" w:cs="仿宋_GB2312"/>
                <w:b/>
                <w:bCs/>
                <w:color w:val="auto"/>
                <w:spacing w:val="-4"/>
                <w:sz w:val="24"/>
                <w:szCs w:val="24"/>
                <w:lang w:val="en-US" w:eastAsia="zh-CN"/>
              </w:rPr>
              <w:t>（1）4N/4.5N/5N高纯APT制备关键技术及准备开发。</w:t>
            </w:r>
            <w:r>
              <w:rPr>
                <w:rFonts w:hint="eastAsia" w:ascii="Times New Roman" w:hAnsi="Times New Roman" w:eastAsia="仿宋_GB2312" w:cs="仿宋_GB2312"/>
                <w:color w:val="auto"/>
                <w:spacing w:val="-4"/>
                <w:sz w:val="24"/>
                <w:szCs w:val="24"/>
                <w:lang w:val="en-US" w:eastAsia="zh-CN"/>
              </w:rPr>
              <w:t>研究APT深度净化过程杂质元素的渗透竞争机制和形貌、粒径调控机理，制定纯化工艺和形貌、粒径调控路径，设计配套的装置，完成高纯APT制备新技术应用。</w:t>
            </w:r>
          </w:p>
          <w:p w14:paraId="41A00002">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66" w:firstLineChars="200"/>
              <w:jc w:val="both"/>
              <w:textAlignment w:val="baseline"/>
              <w:rPr>
                <w:rFonts w:hint="eastAsia" w:ascii="Times New Roman" w:hAnsi="Times New Roman" w:eastAsia="仿宋_GB2312" w:cs="仿宋_GB2312"/>
                <w:b/>
                <w:bCs/>
                <w:color w:val="auto"/>
                <w:spacing w:val="-4"/>
                <w:sz w:val="24"/>
                <w:szCs w:val="24"/>
                <w:lang w:val="en-US" w:eastAsia="zh-CN"/>
              </w:rPr>
            </w:pPr>
            <w:r>
              <w:rPr>
                <w:rFonts w:hint="eastAsia" w:ascii="Times New Roman" w:hAnsi="Times New Roman" w:eastAsia="仿宋_GB2312" w:cs="仿宋_GB2312"/>
                <w:b/>
                <w:bCs/>
                <w:color w:val="auto"/>
                <w:spacing w:val="-4"/>
                <w:sz w:val="24"/>
                <w:szCs w:val="24"/>
                <w:lang w:val="en-US" w:eastAsia="zh-CN"/>
              </w:rPr>
              <w:t>（2）纳米紫色氧化钨制备关键技术及装备开发。</w:t>
            </w:r>
            <w:r>
              <w:rPr>
                <w:rFonts w:hint="eastAsia" w:ascii="Times New Roman" w:hAnsi="Times New Roman" w:eastAsia="仿宋_GB2312" w:cs="仿宋_GB2312"/>
                <w:snapToGrid w:val="0"/>
                <w:color w:val="auto"/>
                <w:spacing w:val="-4"/>
                <w:kern w:val="0"/>
                <w:sz w:val="24"/>
                <w:szCs w:val="24"/>
                <w:lang w:val="en-US" w:eastAsia="zh-CN" w:bidi="ar-SA"/>
              </w:rPr>
              <w:t>研究非氨气煅烧制备纳米紫钨工艺，开拓新煅烧体系，探明制备纳米紫色氧化钨费氏粒度、松装比重、比表面、氧指数、形貌等的调控机理，完成纳米紫色氧化钨新路径制备应用。</w:t>
            </w:r>
          </w:p>
          <w:p w14:paraId="24BED62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180" w:afterAutospacing="0" w:line="360" w:lineRule="auto"/>
              <w:ind w:right="0" w:rightChars="0" w:firstLine="466" w:firstLineChars="200"/>
              <w:jc w:val="left"/>
              <w:rPr>
                <w:rFonts w:hint="eastAsia" w:ascii="Times New Roman" w:hAnsi="Times New Roman" w:eastAsia="仿宋_GB2312" w:cs="仿宋_GB2312"/>
                <w:color w:val="auto"/>
                <w:spacing w:val="-4"/>
                <w:sz w:val="24"/>
                <w:szCs w:val="24"/>
                <w:lang w:val="en-US" w:eastAsia="zh-CN"/>
              </w:rPr>
            </w:pPr>
            <w:r>
              <w:rPr>
                <w:rFonts w:hint="eastAsia" w:ascii="Times New Roman" w:hAnsi="Times New Roman" w:eastAsia="仿宋_GB2312" w:cs="仿宋_GB2312"/>
                <w:b/>
                <w:bCs/>
                <w:color w:val="auto"/>
                <w:spacing w:val="-4"/>
                <w:sz w:val="24"/>
                <w:szCs w:val="24"/>
                <w:lang w:val="en-US" w:eastAsia="zh-CN"/>
              </w:rPr>
              <w:t>（3）</w:t>
            </w:r>
            <w:r>
              <w:rPr>
                <w:rFonts w:hint="eastAsia" w:ascii="Times New Roman" w:hAnsi="Times New Roman" w:eastAsia="仿宋_GB2312" w:cs="仿宋_GB2312"/>
                <w:b/>
                <w:bCs/>
                <w:snapToGrid w:val="0"/>
                <w:color w:val="auto"/>
                <w:spacing w:val="-4"/>
                <w:kern w:val="0"/>
                <w:sz w:val="24"/>
                <w:szCs w:val="24"/>
                <w:lang w:val="en-US" w:eastAsia="zh-CN" w:bidi="ar-SA"/>
              </w:rPr>
              <w:t>超细/超均匀粒径碳化钨粉制备关键技术及装备开发。</w:t>
            </w:r>
            <w:r>
              <w:rPr>
                <w:rFonts w:hint="eastAsia" w:ascii="Times New Roman" w:hAnsi="Times New Roman" w:eastAsia="仿宋_GB2312" w:cs="仿宋_GB2312"/>
                <w:snapToGrid w:val="0"/>
                <w:color w:val="auto"/>
                <w:spacing w:val="-4"/>
                <w:kern w:val="0"/>
                <w:sz w:val="24"/>
                <w:szCs w:val="24"/>
                <w:lang w:val="en-US" w:eastAsia="zh-CN" w:bidi="ar-SA"/>
              </w:rPr>
              <w:t>研究纳米紫色氧化钨形貌、粒度、松装比重、比表面、氧指数对制备碳化钨粉各性能的影响机制，制备超细/超均匀粒径碳化钨粉，并开发配套装备。</w:t>
            </w:r>
          </w:p>
        </w:tc>
      </w:tr>
      <w:tr w14:paraId="60CAC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jc w:val="center"/>
        </w:trPr>
        <w:tc>
          <w:tcPr>
            <w:tcW w:w="1378" w:type="dxa"/>
            <w:vAlign w:val="top"/>
          </w:tcPr>
          <w:p w14:paraId="48AF25BA">
            <w:pPr>
              <w:spacing w:line="242" w:lineRule="auto"/>
              <w:rPr>
                <w:rFonts w:hint="eastAsia" w:ascii="Times New Roman" w:hAnsi="Times New Roman" w:eastAsia="仿宋_GB2312" w:cs="仿宋_GB2312"/>
                <w:color w:val="auto"/>
                <w:sz w:val="24"/>
                <w:szCs w:val="24"/>
              </w:rPr>
            </w:pPr>
          </w:p>
          <w:p w14:paraId="4B57569F">
            <w:pPr>
              <w:pStyle w:val="2"/>
              <w:rPr>
                <w:rFonts w:hint="eastAsia" w:ascii="Times New Roman" w:hAnsi="Times New Roman" w:eastAsia="仿宋_GB2312" w:cs="仿宋_GB2312"/>
                <w:color w:val="auto"/>
                <w:sz w:val="24"/>
                <w:szCs w:val="24"/>
              </w:rPr>
            </w:pPr>
          </w:p>
          <w:p w14:paraId="554CA789">
            <w:pPr>
              <w:rPr>
                <w:rFonts w:hint="eastAsia" w:ascii="Times New Roman" w:hAnsi="Times New Roman" w:eastAsia="仿宋_GB2312" w:cs="仿宋_GB2312"/>
                <w:color w:val="auto"/>
                <w:sz w:val="24"/>
                <w:szCs w:val="24"/>
              </w:rPr>
            </w:pPr>
          </w:p>
          <w:p w14:paraId="58BB6495">
            <w:pPr>
              <w:pStyle w:val="2"/>
              <w:rPr>
                <w:rFonts w:hint="eastAsia" w:ascii="Times New Roman" w:hAnsi="Times New Roman" w:eastAsia="仿宋_GB2312" w:cs="仿宋_GB2312"/>
                <w:color w:val="auto"/>
                <w:sz w:val="24"/>
                <w:szCs w:val="24"/>
              </w:rPr>
            </w:pPr>
          </w:p>
          <w:p w14:paraId="5B8E9A5B">
            <w:pPr>
              <w:rPr>
                <w:rFonts w:hint="eastAsia" w:ascii="Times New Roman" w:hAnsi="Times New Roman" w:eastAsia="仿宋_GB2312" w:cs="仿宋_GB2312"/>
                <w:color w:val="auto"/>
                <w:sz w:val="24"/>
                <w:szCs w:val="24"/>
              </w:rPr>
            </w:pPr>
          </w:p>
          <w:p w14:paraId="6354E511">
            <w:pPr>
              <w:pStyle w:val="2"/>
              <w:rPr>
                <w:rFonts w:hint="eastAsia"/>
              </w:rPr>
            </w:pPr>
          </w:p>
          <w:p w14:paraId="71629439">
            <w:pPr>
              <w:pStyle w:val="16"/>
              <w:spacing w:before="78" w:line="261" w:lineRule="auto"/>
              <w:ind w:left="102" w:right="84" w:hanging="7"/>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pacing w:val="-3"/>
                <w:sz w:val="24"/>
                <w:szCs w:val="24"/>
              </w:rPr>
              <w:t>项目需求的</w:t>
            </w:r>
            <w:r>
              <w:rPr>
                <w:rFonts w:hint="eastAsia" w:ascii="Times New Roman" w:hAnsi="Times New Roman" w:eastAsia="仿宋_GB2312" w:cs="仿宋_GB2312"/>
                <w:color w:val="auto"/>
                <w:spacing w:val="1"/>
                <w:sz w:val="24"/>
                <w:szCs w:val="24"/>
              </w:rPr>
              <w:t xml:space="preserve"> </w:t>
            </w:r>
            <w:r>
              <w:rPr>
                <w:rFonts w:hint="eastAsia" w:ascii="Times New Roman" w:hAnsi="Times New Roman" w:eastAsia="仿宋_GB2312" w:cs="仿宋_GB2312"/>
                <w:color w:val="auto"/>
                <w:spacing w:val="-4"/>
                <w:sz w:val="24"/>
                <w:szCs w:val="24"/>
              </w:rPr>
              <w:t>背景与意义</w:t>
            </w:r>
          </w:p>
        </w:tc>
        <w:tc>
          <w:tcPr>
            <w:tcW w:w="8314" w:type="dxa"/>
            <w:gridSpan w:val="6"/>
            <w:vAlign w:val="top"/>
          </w:tcPr>
          <w:p w14:paraId="0F6667C8">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64" w:firstLineChars="200"/>
              <w:textAlignment w:val="auto"/>
              <w:rPr>
                <w:rFonts w:hint="eastAsia" w:ascii="Times New Roman" w:hAnsi="Times New Roman" w:eastAsia="仿宋_GB2312" w:cs="仿宋_GB2312"/>
                <w:color w:val="auto"/>
                <w:spacing w:val="-4"/>
                <w:sz w:val="24"/>
                <w:szCs w:val="24"/>
                <w:lang w:val="en-US"/>
              </w:rPr>
            </w:pPr>
            <w:r>
              <w:rPr>
                <w:rFonts w:hint="eastAsia" w:ascii="Times New Roman" w:hAnsi="Times New Roman" w:eastAsia="仿宋_GB2312" w:cs="仿宋_GB2312"/>
                <w:snapToGrid w:val="0"/>
                <w:color w:val="auto"/>
                <w:spacing w:val="-4"/>
                <w:kern w:val="0"/>
                <w:sz w:val="24"/>
                <w:szCs w:val="24"/>
                <w:lang w:val="en-US" w:eastAsia="zh-CN" w:bidi="ar-SA"/>
              </w:rPr>
              <w:t>江西是全国钨产业最重要的采-选-冶-材料制备基地。面向江西省制造业重点产业链现代化建设“1269”行动计划-有色金属和新材料产业链，由赣州市钨粉末冶金龙头企业江西耀升钨业股份有限公司提出，开展《高纯APT-纳米紫色氧化钨粉-超细碳化钨粉制备关键技术》项目。</w:t>
            </w:r>
            <w:r>
              <w:rPr>
                <w:rFonts w:hint="eastAsia" w:ascii="Times New Roman" w:hAnsi="Times New Roman" w:eastAsia="仿宋_GB2312" w:cs="仿宋_GB2312"/>
                <w:b/>
                <w:bCs/>
                <w:snapToGrid w:val="0"/>
                <w:color w:val="auto"/>
                <w:spacing w:val="-4"/>
                <w:kern w:val="0"/>
                <w:sz w:val="24"/>
                <w:szCs w:val="24"/>
                <w:lang w:val="en-US" w:eastAsia="zh-CN" w:bidi="ar-SA"/>
              </w:rPr>
              <w:t>超细碳化钨粉是国家高端制造业的关键基础材料，尤其是在硬质合金制备领域发挥了重大作用</w:t>
            </w:r>
            <w:r>
              <w:rPr>
                <w:rFonts w:hint="eastAsia" w:ascii="Times New Roman" w:hAnsi="Times New Roman" w:eastAsia="仿宋_GB2312" w:cs="仿宋_GB2312"/>
                <w:snapToGrid w:val="0"/>
                <w:color w:val="auto"/>
                <w:spacing w:val="-4"/>
                <w:kern w:val="0"/>
                <w:sz w:val="24"/>
                <w:szCs w:val="24"/>
                <w:lang w:val="en-US" w:eastAsia="zh-CN" w:bidi="ar-SA"/>
              </w:rPr>
              <w:t>，广泛应用于高效精密切削工具制备、精细电子工业、高端医疗器械等。目前受高纯APT-纳米紫色氧化钨粉-超细碳化钨粉制备技术的限制，国内难以实现稳定高效高质量批量制备，严重限制了我国钨工业的发展。基于高端钨粉末材料制备行业技术升级的迫切需求，拟通过实施《高纯APT-纳米紫色氧化钨粉-超细碳化钨粉制备关键技术》项目，寻求新的制备路径，发展新技术，实现产业链的补强，提升江西省钨工业的技术水平，摆脱核心技术“卡脖子”困境，突破欧美发达国家在钨高端制造领域的技术封锁和垄断，逐步实现高性能碳化钨粉体产品替代国外进口具有重要现实意义。</w:t>
            </w:r>
          </w:p>
        </w:tc>
      </w:tr>
      <w:tr w14:paraId="5784E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378" w:type="dxa"/>
            <w:vAlign w:val="center"/>
          </w:tcPr>
          <w:p w14:paraId="1CB3A2FC">
            <w:pPr>
              <w:pStyle w:val="16"/>
              <w:keepNext w:val="0"/>
              <w:keepLines w:val="0"/>
              <w:pageBreakBefore w:val="0"/>
              <w:widowControl/>
              <w:wordWrap/>
              <w:overflowPunct/>
              <w:topLinePunct w:val="0"/>
              <w:bidi w:val="0"/>
              <w:spacing w:line="400" w:lineRule="exact"/>
              <w:ind w:left="0" w:right="0" w:hanging="9"/>
              <w:jc w:val="center"/>
              <w:rPr>
                <w:rFonts w:hint="eastAsia" w:ascii="Times New Roman" w:hAnsi="Times New Roman" w:eastAsia="仿宋_GB2312" w:cs="仿宋_GB2312"/>
                <w:color w:val="auto"/>
                <w:spacing w:val="1"/>
                <w:sz w:val="24"/>
                <w:szCs w:val="24"/>
              </w:rPr>
            </w:pPr>
            <w:r>
              <w:rPr>
                <w:rFonts w:hint="eastAsia" w:ascii="Times New Roman" w:hAnsi="Times New Roman" w:eastAsia="仿宋_GB2312" w:cs="仿宋_GB2312"/>
                <w:color w:val="auto"/>
                <w:spacing w:val="1"/>
                <w:sz w:val="24"/>
                <w:szCs w:val="24"/>
              </w:rPr>
              <w:t>所属产业链 或产业集群</w:t>
            </w:r>
          </w:p>
        </w:tc>
        <w:tc>
          <w:tcPr>
            <w:tcW w:w="3541" w:type="dxa"/>
            <w:tcBorders>
              <w:right w:val="single" w:color="000000" w:sz="2" w:space="0"/>
            </w:tcBorders>
            <w:vAlign w:val="center"/>
          </w:tcPr>
          <w:p w14:paraId="0A4EC61C">
            <w:pPr>
              <w:pStyle w:val="16"/>
              <w:keepNext w:val="0"/>
              <w:keepLines w:val="0"/>
              <w:pageBreakBefore w:val="0"/>
              <w:widowControl/>
              <w:wordWrap/>
              <w:overflowPunct/>
              <w:topLinePunct w:val="0"/>
              <w:bidi w:val="0"/>
              <w:spacing w:line="400" w:lineRule="exact"/>
              <w:ind w:left="0" w:right="0" w:firstLine="484" w:firstLineChars="200"/>
              <w:jc w:val="center"/>
              <w:rPr>
                <w:rFonts w:hint="eastAsia" w:ascii="Times New Roman" w:hAnsi="Times New Roman" w:eastAsia="仿宋_GB2312" w:cs="仿宋_GB2312"/>
                <w:color w:val="auto"/>
                <w:spacing w:val="-8"/>
                <w:sz w:val="24"/>
                <w:szCs w:val="24"/>
              </w:rPr>
            </w:pPr>
            <w:r>
              <w:rPr>
                <w:rFonts w:hint="eastAsia" w:ascii="Times New Roman" w:hAnsi="Times New Roman" w:eastAsia="仿宋_GB2312" w:cs="仿宋_GB2312"/>
                <w:color w:val="auto"/>
                <w:spacing w:val="1"/>
                <w:sz w:val="24"/>
                <w:szCs w:val="24"/>
                <w:lang w:val="en-US" w:eastAsia="zh-CN"/>
              </w:rPr>
              <w:t>有色金属/</w:t>
            </w:r>
            <w:r>
              <w:rPr>
                <w:rFonts w:hint="eastAsia" w:ascii="Times New Roman" w:hAnsi="Times New Roman" w:eastAsia="仿宋_GB2312" w:cs="仿宋_GB2312"/>
                <w:color w:val="auto"/>
                <w:spacing w:val="-7"/>
                <w:sz w:val="24"/>
                <w:szCs w:val="24"/>
              </w:rPr>
              <w:t>钨和稀土</w:t>
            </w:r>
            <w:r>
              <w:rPr>
                <w:rFonts w:hint="eastAsia" w:ascii="Times New Roman" w:hAnsi="Times New Roman" w:eastAsia="仿宋_GB2312" w:cs="仿宋_GB2312"/>
                <w:color w:val="auto"/>
                <w:spacing w:val="-8"/>
                <w:sz w:val="24"/>
                <w:szCs w:val="24"/>
              </w:rPr>
              <w:t>金属新</w:t>
            </w:r>
          </w:p>
          <w:p w14:paraId="35C3EE79">
            <w:pPr>
              <w:pStyle w:val="16"/>
              <w:keepNext w:val="0"/>
              <w:keepLines w:val="0"/>
              <w:pageBreakBefore w:val="0"/>
              <w:widowControl/>
              <w:wordWrap/>
              <w:overflowPunct/>
              <w:topLinePunct w:val="0"/>
              <w:bidi w:val="0"/>
              <w:spacing w:line="400" w:lineRule="exact"/>
              <w:ind w:left="0" w:right="0" w:firstLine="448" w:firstLineChars="200"/>
              <w:jc w:val="center"/>
              <w:rPr>
                <w:rFonts w:hint="eastAsia" w:ascii="Times New Roman" w:hAnsi="Times New Roman" w:eastAsia="仿宋_GB2312" w:cs="仿宋_GB2312"/>
                <w:color w:val="auto"/>
                <w:spacing w:val="1"/>
                <w:sz w:val="24"/>
                <w:szCs w:val="24"/>
                <w:lang w:val="en-US" w:eastAsia="zh-CN"/>
              </w:rPr>
            </w:pPr>
            <w:r>
              <w:rPr>
                <w:rFonts w:hint="eastAsia" w:ascii="Times New Roman" w:hAnsi="Times New Roman" w:eastAsia="仿宋_GB2312" w:cs="仿宋_GB2312"/>
                <w:color w:val="auto"/>
                <w:spacing w:val="-8"/>
                <w:sz w:val="24"/>
                <w:szCs w:val="24"/>
              </w:rPr>
              <w:t>材料</w:t>
            </w:r>
          </w:p>
        </w:tc>
        <w:tc>
          <w:tcPr>
            <w:tcW w:w="1592" w:type="dxa"/>
            <w:gridSpan w:val="3"/>
            <w:tcBorders>
              <w:left w:val="single" w:color="000000" w:sz="2" w:space="0"/>
              <w:right w:val="single" w:color="000000" w:sz="2" w:space="0"/>
            </w:tcBorders>
            <w:vAlign w:val="top"/>
          </w:tcPr>
          <w:p w14:paraId="6D8C75D6">
            <w:pPr>
              <w:pStyle w:val="16"/>
              <w:keepNext w:val="0"/>
              <w:keepLines w:val="0"/>
              <w:pageBreakBefore w:val="0"/>
              <w:widowControl/>
              <w:wordWrap/>
              <w:overflowPunct/>
              <w:topLinePunct w:val="0"/>
              <w:bidi w:val="0"/>
              <w:spacing w:line="400" w:lineRule="exact"/>
              <w:ind w:right="0"/>
              <w:jc w:val="center"/>
              <w:rPr>
                <w:rFonts w:hint="eastAsia" w:ascii="Times New Roman" w:hAnsi="Times New Roman" w:eastAsia="仿宋_GB2312" w:cs="仿宋_GB2312"/>
                <w:color w:val="auto"/>
                <w:spacing w:val="3"/>
                <w:sz w:val="24"/>
                <w:szCs w:val="24"/>
              </w:rPr>
            </w:pPr>
            <w:r>
              <w:rPr>
                <w:rFonts w:hint="eastAsia" w:ascii="Times New Roman" w:hAnsi="Times New Roman" w:eastAsia="仿宋_GB2312" w:cs="仿宋_GB2312"/>
                <w:color w:val="auto"/>
                <w:spacing w:val="3"/>
                <w:sz w:val="24"/>
                <w:szCs w:val="24"/>
              </w:rPr>
              <w:t>细分技术领域 方向</w:t>
            </w:r>
          </w:p>
        </w:tc>
        <w:tc>
          <w:tcPr>
            <w:tcW w:w="3181" w:type="dxa"/>
            <w:gridSpan w:val="2"/>
            <w:tcBorders>
              <w:left w:val="single" w:color="000000" w:sz="2" w:space="0"/>
            </w:tcBorders>
            <w:vAlign w:val="center"/>
          </w:tcPr>
          <w:p w14:paraId="71FCB5E9">
            <w:pPr>
              <w:pStyle w:val="16"/>
              <w:keepNext w:val="0"/>
              <w:keepLines w:val="0"/>
              <w:pageBreakBefore w:val="0"/>
              <w:widowControl/>
              <w:wordWrap/>
              <w:overflowPunct/>
              <w:topLinePunct w:val="0"/>
              <w:bidi w:val="0"/>
              <w:spacing w:line="400" w:lineRule="exact"/>
              <w:ind w:left="0" w:right="0" w:firstLine="492" w:firstLineChars="200"/>
              <w:jc w:val="center"/>
              <w:rPr>
                <w:rFonts w:hint="eastAsia" w:ascii="Times New Roman" w:hAnsi="Times New Roman" w:eastAsia="仿宋_GB2312" w:cs="仿宋_GB2312"/>
                <w:color w:val="auto"/>
                <w:spacing w:val="3"/>
                <w:sz w:val="24"/>
                <w:szCs w:val="24"/>
                <w:lang w:val="en-US" w:eastAsia="zh-CN"/>
              </w:rPr>
            </w:pPr>
            <w:r>
              <w:rPr>
                <w:rFonts w:hint="eastAsia" w:ascii="Times New Roman" w:hAnsi="Times New Roman" w:eastAsia="仿宋_GB2312" w:cs="仿宋_GB2312"/>
                <w:color w:val="auto"/>
                <w:spacing w:val="3"/>
                <w:sz w:val="24"/>
                <w:szCs w:val="24"/>
              </w:rPr>
              <w:t>钨</w:t>
            </w:r>
            <w:r>
              <w:rPr>
                <w:rFonts w:hint="eastAsia" w:ascii="Times New Roman" w:hAnsi="Times New Roman" w:eastAsia="仿宋_GB2312" w:cs="仿宋_GB2312"/>
                <w:color w:val="auto"/>
                <w:spacing w:val="3"/>
                <w:sz w:val="24"/>
                <w:szCs w:val="24"/>
                <w:lang w:val="en-US" w:eastAsia="zh-CN"/>
              </w:rPr>
              <w:t>冶金及新材料制备</w:t>
            </w:r>
          </w:p>
        </w:tc>
      </w:tr>
      <w:tr w14:paraId="06454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378" w:type="dxa"/>
            <w:vAlign w:val="center"/>
          </w:tcPr>
          <w:p w14:paraId="7AD2D197">
            <w:pPr>
              <w:pStyle w:val="16"/>
              <w:keepNext w:val="0"/>
              <w:keepLines w:val="0"/>
              <w:pageBreakBefore w:val="0"/>
              <w:widowControl/>
              <w:wordWrap/>
              <w:overflowPunct/>
              <w:topLinePunct w:val="0"/>
              <w:bidi w:val="0"/>
              <w:spacing w:line="400" w:lineRule="exact"/>
              <w:ind w:left="0"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pacing w:val="-4"/>
                <w:sz w:val="24"/>
                <w:szCs w:val="24"/>
              </w:rPr>
              <w:t>技术类型</w:t>
            </w:r>
          </w:p>
        </w:tc>
        <w:tc>
          <w:tcPr>
            <w:tcW w:w="8314" w:type="dxa"/>
            <w:gridSpan w:val="6"/>
            <w:vAlign w:val="center"/>
          </w:tcPr>
          <w:p w14:paraId="36973E81">
            <w:pPr>
              <w:pStyle w:val="16"/>
              <w:keepNext w:val="0"/>
              <w:keepLines w:val="0"/>
              <w:pageBreakBefore w:val="0"/>
              <w:widowControl/>
              <w:wordWrap/>
              <w:overflowPunct/>
              <w:topLinePunct w:val="0"/>
              <w:bidi w:val="0"/>
              <w:spacing w:line="400" w:lineRule="exact"/>
              <w:ind w:right="0"/>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pacing w:val="4"/>
                <w:sz w:val="24"/>
                <w:szCs w:val="24"/>
              </w:rPr>
              <w:sym w:font="Wingdings" w:char="00FE"/>
            </w:r>
            <w:r>
              <w:rPr>
                <w:rFonts w:hint="eastAsia" w:ascii="Times New Roman" w:hAnsi="Times New Roman" w:eastAsia="仿宋_GB2312" w:cs="仿宋_GB2312"/>
                <w:color w:val="auto"/>
                <w:spacing w:val="4"/>
                <w:sz w:val="24"/>
                <w:szCs w:val="24"/>
              </w:rPr>
              <w:t xml:space="preserve">卡脖子技术  </w:t>
            </w:r>
            <w:r>
              <w:rPr>
                <w:rFonts w:hint="eastAsia" w:ascii="Times New Roman" w:hAnsi="Times New Roman" w:eastAsia="仿宋_GB2312" w:cs="仿宋_GB2312"/>
                <w:color w:val="auto"/>
                <w:spacing w:val="4"/>
                <w:sz w:val="24"/>
                <w:szCs w:val="24"/>
              </w:rPr>
              <w:sym w:font="Wingdings" w:char="00FE"/>
            </w:r>
            <w:r>
              <w:rPr>
                <w:rFonts w:hint="eastAsia" w:ascii="Times New Roman" w:hAnsi="Times New Roman" w:eastAsia="仿宋_GB2312" w:cs="仿宋_GB2312"/>
                <w:color w:val="auto"/>
                <w:spacing w:val="4"/>
                <w:sz w:val="24"/>
                <w:szCs w:val="24"/>
              </w:rPr>
              <w:t>填补国内空白技术  □自主可控技术</w:t>
            </w:r>
            <w:r>
              <w:rPr>
                <w:rFonts w:hint="eastAsia" w:ascii="Times New Roman" w:hAnsi="Times New Roman" w:eastAsia="仿宋_GB2312" w:cs="仿宋_GB2312"/>
                <w:color w:val="auto"/>
                <w:spacing w:val="13"/>
                <w:sz w:val="24"/>
                <w:szCs w:val="24"/>
              </w:rPr>
              <w:t xml:space="preserve">  </w:t>
            </w:r>
            <w:r>
              <w:rPr>
                <w:rFonts w:hint="eastAsia" w:ascii="Times New Roman" w:hAnsi="Times New Roman" w:eastAsia="仿宋_GB2312" w:cs="仿宋_GB2312"/>
                <w:color w:val="auto"/>
                <w:spacing w:val="4"/>
                <w:sz w:val="24"/>
                <w:szCs w:val="24"/>
              </w:rPr>
              <w:t>□前沿颠覆性技</w:t>
            </w:r>
            <w:r>
              <w:rPr>
                <w:rFonts w:hint="eastAsia" w:ascii="Times New Roman" w:hAnsi="Times New Roman" w:eastAsia="仿宋_GB2312" w:cs="仿宋_GB2312"/>
                <w:color w:val="auto"/>
                <w:sz w:val="24"/>
                <w:szCs w:val="24"/>
              </w:rPr>
              <w:t xml:space="preserve"> 术</w:t>
            </w:r>
          </w:p>
        </w:tc>
      </w:tr>
      <w:tr w14:paraId="36B3C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378" w:type="dxa"/>
            <w:vAlign w:val="top"/>
          </w:tcPr>
          <w:p w14:paraId="7E40BDD4">
            <w:pPr>
              <w:pStyle w:val="16"/>
              <w:spacing w:before="144" w:line="261" w:lineRule="auto"/>
              <w:ind w:left="215" w:right="84" w:hanging="117"/>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pacing w:val="-4"/>
                <w:sz w:val="24"/>
                <w:szCs w:val="24"/>
              </w:rPr>
              <w:t>支付揭榜方</w:t>
            </w:r>
            <w:r>
              <w:rPr>
                <w:rFonts w:hint="eastAsia" w:ascii="Times New Roman" w:hAnsi="Times New Roman" w:eastAsia="仿宋_GB2312" w:cs="仿宋_GB2312"/>
                <w:color w:val="auto"/>
                <w:spacing w:val="3"/>
                <w:sz w:val="24"/>
                <w:szCs w:val="24"/>
              </w:rPr>
              <w:t xml:space="preserve"> </w:t>
            </w:r>
            <w:r>
              <w:rPr>
                <w:rFonts w:hint="eastAsia" w:ascii="Times New Roman" w:hAnsi="Times New Roman" w:eastAsia="仿宋_GB2312" w:cs="仿宋_GB2312"/>
                <w:color w:val="auto"/>
                <w:spacing w:val="-4"/>
                <w:sz w:val="24"/>
                <w:szCs w:val="24"/>
              </w:rPr>
              <w:t>项目经费</w:t>
            </w:r>
          </w:p>
        </w:tc>
        <w:tc>
          <w:tcPr>
            <w:tcW w:w="3885" w:type="dxa"/>
            <w:gridSpan w:val="2"/>
            <w:vAlign w:val="center"/>
          </w:tcPr>
          <w:p w14:paraId="5DC26637">
            <w:pPr>
              <w:pStyle w:val="16"/>
              <w:keepNext w:val="0"/>
              <w:keepLines w:val="0"/>
              <w:pageBreakBefore w:val="0"/>
              <w:wordWrap/>
              <w:overflowPunct/>
              <w:topLinePunct w:val="0"/>
              <w:bidi w:val="0"/>
              <w:spacing w:before="78" w:line="360" w:lineRule="auto"/>
              <w:ind w:firstLine="484" w:firstLineChars="200"/>
              <w:jc w:val="center"/>
              <w:rPr>
                <w:rFonts w:hint="eastAsia" w:ascii="Times New Roman" w:hAnsi="Times New Roman" w:eastAsia="仿宋_GB2312" w:cs="仿宋_GB2312"/>
                <w:snapToGrid w:val="0"/>
                <w:color w:val="auto"/>
                <w:spacing w:val="1"/>
                <w:kern w:val="0"/>
                <w:sz w:val="24"/>
                <w:szCs w:val="24"/>
                <w:lang w:val="en-US" w:eastAsia="en-US" w:bidi="ar-SA"/>
              </w:rPr>
            </w:pPr>
            <w:r>
              <w:rPr>
                <w:rFonts w:hint="eastAsia" w:ascii="Times New Roman" w:hAnsi="Times New Roman" w:eastAsia="仿宋_GB2312" w:cs="仿宋_GB2312"/>
                <w:snapToGrid w:val="0"/>
                <w:color w:val="auto"/>
                <w:spacing w:val="1"/>
                <w:kern w:val="0"/>
                <w:sz w:val="24"/>
                <w:szCs w:val="24"/>
                <w:lang w:val="en-US" w:eastAsia="zh-CN" w:bidi="ar-SA"/>
              </w:rPr>
              <w:t>1000.0</w:t>
            </w:r>
            <w:r>
              <w:rPr>
                <w:rFonts w:hint="eastAsia" w:ascii="Times New Roman" w:hAnsi="Times New Roman" w:eastAsia="仿宋_GB2312" w:cs="仿宋_GB2312"/>
                <w:snapToGrid w:val="0"/>
                <w:color w:val="auto"/>
                <w:spacing w:val="1"/>
                <w:kern w:val="0"/>
                <w:sz w:val="24"/>
                <w:szCs w:val="24"/>
                <w:lang w:val="en-US" w:eastAsia="en-US" w:bidi="ar-SA"/>
              </w:rPr>
              <w:t>万元</w:t>
            </w:r>
          </w:p>
        </w:tc>
        <w:tc>
          <w:tcPr>
            <w:tcW w:w="1388" w:type="dxa"/>
            <w:gridSpan w:val="3"/>
            <w:vAlign w:val="center"/>
          </w:tcPr>
          <w:p w14:paraId="5C8BB7B7">
            <w:pPr>
              <w:pStyle w:val="16"/>
              <w:keepNext w:val="0"/>
              <w:keepLines w:val="0"/>
              <w:pageBreakBefore w:val="0"/>
              <w:wordWrap/>
              <w:overflowPunct/>
              <w:topLinePunct w:val="0"/>
              <w:bidi w:val="0"/>
              <w:spacing w:before="78" w:line="360" w:lineRule="auto"/>
              <w:jc w:val="center"/>
              <w:rPr>
                <w:rFonts w:hint="eastAsia" w:ascii="Times New Roman" w:hAnsi="Times New Roman" w:eastAsia="仿宋_GB2312" w:cs="仿宋_GB2312"/>
                <w:snapToGrid w:val="0"/>
                <w:color w:val="auto"/>
                <w:spacing w:val="1"/>
                <w:kern w:val="0"/>
                <w:sz w:val="24"/>
                <w:szCs w:val="24"/>
                <w:lang w:val="en-US" w:eastAsia="en-US" w:bidi="ar-SA"/>
              </w:rPr>
            </w:pPr>
            <w:r>
              <w:rPr>
                <w:rFonts w:hint="eastAsia" w:ascii="Times New Roman" w:hAnsi="Times New Roman" w:eastAsia="仿宋_GB2312" w:cs="仿宋_GB2312"/>
                <w:snapToGrid w:val="0"/>
                <w:color w:val="auto"/>
                <w:spacing w:val="1"/>
                <w:kern w:val="0"/>
                <w:sz w:val="24"/>
                <w:szCs w:val="24"/>
                <w:lang w:val="en-US" w:eastAsia="en-US" w:bidi="ar-SA"/>
              </w:rPr>
              <w:t>实施周期</w:t>
            </w:r>
          </w:p>
        </w:tc>
        <w:tc>
          <w:tcPr>
            <w:tcW w:w="3041" w:type="dxa"/>
            <w:vAlign w:val="center"/>
          </w:tcPr>
          <w:p w14:paraId="7CBEA8D9">
            <w:pPr>
              <w:keepNext w:val="0"/>
              <w:keepLines w:val="0"/>
              <w:pageBreakBefore w:val="0"/>
              <w:wordWrap/>
              <w:overflowPunct/>
              <w:topLinePunct w:val="0"/>
              <w:bidi w:val="0"/>
              <w:spacing w:line="360" w:lineRule="auto"/>
              <w:jc w:val="center"/>
              <w:rPr>
                <w:rFonts w:hint="eastAsia" w:ascii="Times New Roman" w:hAnsi="Times New Roman" w:eastAsia="仿宋_GB2312" w:cs="仿宋_GB2312"/>
                <w:snapToGrid w:val="0"/>
                <w:color w:val="auto"/>
                <w:spacing w:val="1"/>
                <w:kern w:val="0"/>
                <w:sz w:val="24"/>
                <w:szCs w:val="24"/>
                <w:lang w:val="en-US" w:eastAsia="zh-CN" w:bidi="ar-SA"/>
              </w:rPr>
            </w:pPr>
            <w:r>
              <w:rPr>
                <w:rFonts w:hint="eastAsia" w:ascii="Times New Roman" w:hAnsi="Times New Roman" w:eastAsia="仿宋_GB2312" w:cs="仿宋_GB2312"/>
                <w:snapToGrid w:val="0"/>
                <w:color w:val="auto"/>
                <w:spacing w:val="1"/>
                <w:kern w:val="0"/>
                <w:sz w:val="24"/>
                <w:szCs w:val="24"/>
                <w:lang w:val="en-US" w:eastAsia="zh-CN" w:bidi="ar-SA"/>
              </w:rPr>
              <w:t>3年</w:t>
            </w:r>
          </w:p>
        </w:tc>
      </w:tr>
      <w:tr w14:paraId="7026A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jc w:val="center"/>
        </w:trPr>
        <w:tc>
          <w:tcPr>
            <w:tcW w:w="1378" w:type="dxa"/>
            <w:vAlign w:val="top"/>
          </w:tcPr>
          <w:p w14:paraId="4156F0F8">
            <w:pPr>
              <w:pStyle w:val="16"/>
              <w:spacing w:before="177" w:line="262" w:lineRule="auto"/>
              <w:ind w:left="459" w:right="84" w:hanging="364"/>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pacing w:val="-3"/>
                <w:sz w:val="24"/>
                <w:szCs w:val="24"/>
              </w:rPr>
              <w:t>项目里程碑</w:t>
            </w:r>
            <w:r>
              <w:rPr>
                <w:rFonts w:hint="eastAsia" w:ascii="Times New Roman" w:hAnsi="Times New Roman" w:eastAsia="仿宋_GB2312" w:cs="仿宋_GB2312"/>
                <w:color w:val="auto"/>
                <w:spacing w:val="1"/>
                <w:sz w:val="24"/>
                <w:szCs w:val="24"/>
              </w:rPr>
              <w:t xml:space="preserve"> </w:t>
            </w:r>
            <w:r>
              <w:rPr>
                <w:rFonts w:hint="eastAsia" w:ascii="Times New Roman" w:hAnsi="Times New Roman" w:eastAsia="仿宋_GB2312" w:cs="仿宋_GB2312"/>
                <w:color w:val="auto"/>
                <w:spacing w:val="-9"/>
                <w:sz w:val="24"/>
                <w:szCs w:val="24"/>
              </w:rPr>
              <w:t>节点</w:t>
            </w:r>
          </w:p>
        </w:tc>
        <w:tc>
          <w:tcPr>
            <w:tcW w:w="8314" w:type="dxa"/>
            <w:gridSpan w:val="6"/>
            <w:vAlign w:val="center"/>
          </w:tcPr>
          <w:p w14:paraId="336D0D2D">
            <w:pPr>
              <w:keepNext w:val="0"/>
              <w:keepLines w:val="0"/>
              <w:pageBreakBefore w:val="0"/>
              <w:wordWrap/>
              <w:overflowPunct/>
              <w:topLinePunct w:val="0"/>
              <w:bidi w:val="0"/>
              <w:spacing w:line="360" w:lineRule="auto"/>
              <w:ind w:firstLine="484" w:firstLineChars="200"/>
              <w:jc w:val="left"/>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snapToGrid w:val="0"/>
                <w:color w:val="auto"/>
                <w:spacing w:val="1"/>
                <w:kern w:val="0"/>
                <w:sz w:val="24"/>
                <w:szCs w:val="24"/>
                <w:lang w:val="en-US" w:eastAsia="zh-CN" w:bidi="ar-SA"/>
              </w:rPr>
              <w:t>开拓制备高纯APT-纳米紫色氧化钨-超细/超均匀粒径碳化钨粉新技术体系，稳定制备出超细/超均匀粒度碳化钨粉</w:t>
            </w:r>
          </w:p>
        </w:tc>
      </w:tr>
      <w:tr w14:paraId="3B64B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jc w:val="center"/>
        </w:trPr>
        <w:tc>
          <w:tcPr>
            <w:tcW w:w="1378" w:type="dxa"/>
            <w:vAlign w:val="top"/>
          </w:tcPr>
          <w:p w14:paraId="70D624FB">
            <w:pPr>
              <w:pStyle w:val="16"/>
              <w:spacing w:before="203" w:line="262" w:lineRule="auto"/>
              <w:ind w:left="343" w:right="84" w:hanging="248"/>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pacing w:val="-3"/>
                <w:sz w:val="24"/>
                <w:szCs w:val="24"/>
              </w:rPr>
              <w:t>项目成果交</w:t>
            </w:r>
            <w:r>
              <w:rPr>
                <w:rFonts w:hint="eastAsia" w:ascii="Times New Roman" w:hAnsi="Times New Roman" w:eastAsia="仿宋_GB2312" w:cs="仿宋_GB2312"/>
                <w:color w:val="auto"/>
                <w:spacing w:val="1"/>
                <w:sz w:val="24"/>
                <w:szCs w:val="24"/>
              </w:rPr>
              <w:t xml:space="preserve"> </w:t>
            </w:r>
            <w:r>
              <w:rPr>
                <w:rFonts w:hint="eastAsia" w:ascii="Times New Roman" w:hAnsi="Times New Roman" w:eastAsia="仿宋_GB2312" w:cs="仿宋_GB2312"/>
                <w:color w:val="auto"/>
                <w:spacing w:val="-7"/>
                <w:sz w:val="24"/>
                <w:szCs w:val="24"/>
              </w:rPr>
              <w:t>付要求</w:t>
            </w:r>
          </w:p>
        </w:tc>
        <w:tc>
          <w:tcPr>
            <w:tcW w:w="8314" w:type="dxa"/>
            <w:gridSpan w:val="6"/>
            <w:vAlign w:val="center"/>
          </w:tcPr>
          <w:p w14:paraId="05939E7D">
            <w:pPr>
              <w:keepNext w:val="0"/>
              <w:keepLines w:val="0"/>
              <w:pageBreakBefore w:val="0"/>
              <w:wordWrap/>
              <w:overflowPunct/>
              <w:topLinePunct w:val="0"/>
              <w:bidi w:val="0"/>
              <w:spacing w:line="360" w:lineRule="auto"/>
              <w:ind w:firstLine="472" w:firstLineChars="200"/>
              <w:jc w:val="left"/>
              <w:rPr>
                <w:rFonts w:hint="eastAsia" w:ascii="Times New Roman" w:hAnsi="Times New Roman" w:eastAsia="仿宋_GB2312" w:cs="仿宋_GB2312"/>
                <w:color w:val="auto"/>
                <w:sz w:val="24"/>
                <w:szCs w:val="24"/>
                <w:lang w:val="en-US"/>
              </w:rPr>
            </w:pPr>
            <w:r>
              <w:rPr>
                <w:rFonts w:hint="eastAsia" w:ascii="Times New Roman" w:hAnsi="Times New Roman" w:eastAsia="仿宋_GB2312" w:cs="仿宋_GB2312"/>
                <w:snapToGrid w:val="0"/>
                <w:color w:val="auto"/>
                <w:spacing w:val="-2"/>
                <w:kern w:val="0"/>
                <w:sz w:val="24"/>
                <w:szCs w:val="24"/>
                <w:lang w:val="en-US" w:eastAsia="zh-CN" w:bidi="ar-SA"/>
              </w:rPr>
              <w:t>成套的高纯APT-纳米紫色氧化钨粉-超细碳化钨粉制备关键技术，并建成年产500吨高品质钨粉/碳化钨粉生产线，完成产业化应用。</w:t>
            </w:r>
          </w:p>
        </w:tc>
      </w:tr>
      <w:tr w14:paraId="1FCA9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jc w:val="center"/>
        </w:trPr>
        <w:tc>
          <w:tcPr>
            <w:tcW w:w="1378" w:type="dxa"/>
            <w:vAlign w:val="top"/>
          </w:tcPr>
          <w:p w14:paraId="63869144">
            <w:pPr>
              <w:spacing w:line="468" w:lineRule="auto"/>
              <w:rPr>
                <w:rFonts w:hint="eastAsia" w:ascii="Times New Roman" w:hAnsi="Times New Roman" w:eastAsia="仿宋_GB2312" w:cs="仿宋_GB2312"/>
                <w:color w:val="auto"/>
                <w:sz w:val="24"/>
                <w:szCs w:val="24"/>
              </w:rPr>
            </w:pPr>
          </w:p>
          <w:p w14:paraId="0E9FC473">
            <w:pPr>
              <w:pStyle w:val="16"/>
              <w:spacing w:before="78" w:line="263" w:lineRule="auto"/>
              <w:ind w:left="217" w:right="133" w:hanging="115"/>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pacing w:val="-14"/>
                <w:sz w:val="24"/>
                <w:szCs w:val="24"/>
              </w:rPr>
              <w:t>预期经济、</w:t>
            </w:r>
            <w:r>
              <w:rPr>
                <w:rFonts w:hint="eastAsia" w:ascii="Times New Roman" w:hAnsi="Times New Roman" w:eastAsia="仿宋_GB2312" w:cs="仿宋_GB2312"/>
                <w:color w:val="auto"/>
                <w:spacing w:val="-4"/>
                <w:sz w:val="24"/>
                <w:szCs w:val="24"/>
              </w:rPr>
              <w:t>社会效益</w:t>
            </w:r>
          </w:p>
        </w:tc>
        <w:tc>
          <w:tcPr>
            <w:tcW w:w="8314" w:type="dxa"/>
            <w:gridSpan w:val="6"/>
            <w:vAlign w:val="top"/>
          </w:tcPr>
          <w:p w14:paraId="54BE2550">
            <w:pPr>
              <w:pStyle w:val="16"/>
              <w:spacing w:before="177" w:line="350" w:lineRule="auto"/>
              <w:ind w:left="67" w:right="53" w:firstLine="464"/>
              <w:jc w:val="both"/>
              <w:rPr>
                <w:rFonts w:hint="eastAsia" w:ascii="Times New Roman" w:hAnsi="Times New Roman" w:eastAsia="仿宋_GB2312" w:cs="仿宋_GB2312"/>
                <w:color w:val="auto"/>
                <w:spacing w:val="-4"/>
                <w:sz w:val="24"/>
                <w:szCs w:val="24"/>
                <w:lang w:val="en-US" w:eastAsia="zh-CN"/>
              </w:rPr>
            </w:pPr>
            <w:r>
              <w:rPr>
                <w:rFonts w:hint="eastAsia" w:ascii="Times New Roman" w:hAnsi="Times New Roman" w:eastAsia="仿宋_GB2312" w:cs="仿宋_GB2312"/>
                <w:color w:val="auto"/>
                <w:spacing w:val="-4"/>
                <w:sz w:val="24"/>
                <w:szCs w:val="24"/>
                <w:lang w:val="en-US" w:eastAsia="zh-CN"/>
              </w:rPr>
              <w:t>形成</w:t>
            </w:r>
            <w:r>
              <w:rPr>
                <w:rFonts w:hint="eastAsia" w:ascii="Times New Roman" w:hAnsi="Times New Roman" w:eastAsia="仿宋_GB2312" w:cs="仿宋_GB2312"/>
                <w:snapToGrid w:val="0"/>
                <w:color w:val="auto"/>
                <w:spacing w:val="1"/>
                <w:kern w:val="0"/>
                <w:sz w:val="24"/>
                <w:szCs w:val="24"/>
                <w:lang w:val="en-US" w:eastAsia="zh-CN" w:bidi="ar-SA"/>
              </w:rPr>
              <w:t>高纯APT-纳米紫色氧化钨-超细/超均匀粒径碳化钨粉新技术体系</w:t>
            </w:r>
            <w:r>
              <w:rPr>
                <w:rFonts w:hint="eastAsia" w:ascii="Times New Roman" w:hAnsi="Times New Roman" w:eastAsia="仿宋_GB2312" w:cs="仿宋_GB2312"/>
                <w:color w:val="auto"/>
                <w:spacing w:val="-4"/>
                <w:sz w:val="24"/>
                <w:szCs w:val="24"/>
                <w:lang w:val="en-US" w:eastAsia="zh-CN"/>
              </w:rPr>
              <w:t>，建成年产500吨高品质钨粉/碳化钨粉生产线，新增销售额1.2亿元/年，新增利税2000万元/年，</w:t>
            </w:r>
          </w:p>
        </w:tc>
      </w:tr>
      <w:tr w14:paraId="584F0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1378" w:type="dxa"/>
            <w:vAlign w:val="center"/>
          </w:tcPr>
          <w:p w14:paraId="09A3CB85">
            <w:pPr>
              <w:pStyle w:val="16"/>
              <w:spacing w:before="78" w:line="263" w:lineRule="auto"/>
              <w:ind w:left="217" w:right="133" w:hanging="115"/>
              <w:jc w:val="center"/>
              <w:rPr>
                <w:rFonts w:hint="eastAsia" w:ascii="Times New Roman" w:hAnsi="Times New Roman" w:eastAsia="仿宋_GB2312" w:cs="仿宋_GB2312"/>
                <w:color w:val="auto"/>
                <w:spacing w:val="-14"/>
                <w:sz w:val="24"/>
                <w:szCs w:val="24"/>
              </w:rPr>
            </w:pPr>
            <w:r>
              <w:rPr>
                <w:rFonts w:hint="eastAsia" w:ascii="Times New Roman" w:hAnsi="Times New Roman" w:eastAsia="仿宋_GB2312" w:cs="仿宋_GB2312"/>
                <w:color w:val="auto"/>
                <w:spacing w:val="-3"/>
                <w:sz w:val="24"/>
                <w:szCs w:val="24"/>
              </w:rPr>
              <w:t>产权归属</w:t>
            </w:r>
          </w:p>
        </w:tc>
        <w:tc>
          <w:tcPr>
            <w:tcW w:w="8314" w:type="dxa"/>
            <w:gridSpan w:val="6"/>
            <w:vAlign w:val="center"/>
          </w:tcPr>
          <w:p w14:paraId="2143749C">
            <w:pPr>
              <w:pStyle w:val="16"/>
              <w:spacing w:before="177" w:line="350" w:lineRule="auto"/>
              <w:ind w:right="53" w:firstLine="440" w:firstLineChars="200"/>
              <w:jc w:val="both"/>
              <w:rPr>
                <w:rFonts w:hint="eastAsia" w:ascii="Times New Roman" w:hAnsi="Times New Roman" w:eastAsia="仿宋_GB2312" w:cs="仿宋_GB2312"/>
                <w:color w:val="auto"/>
                <w:spacing w:val="-4"/>
                <w:sz w:val="24"/>
                <w:szCs w:val="24"/>
                <w:lang w:val="en-US" w:eastAsia="zh-CN"/>
              </w:rPr>
            </w:pPr>
            <w:r>
              <w:rPr>
                <w:rFonts w:hint="eastAsia" w:ascii="Times New Roman" w:hAnsi="Times New Roman" w:eastAsia="仿宋_GB2312" w:cs="仿宋_GB2312"/>
                <w:color w:val="auto"/>
                <w:spacing w:val="-10"/>
                <w:sz w:val="24"/>
                <w:szCs w:val="24"/>
                <w:lang w:val="en-US" w:eastAsia="zh-CN"/>
              </w:rPr>
              <w:t>项目研发的相关技术和形成的知识产权归需求企业和揭榜单位共同所有。</w:t>
            </w:r>
          </w:p>
        </w:tc>
      </w:tr>
      <w:tr w14:paraId="15615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1378" w:type="dxa"/>
            <w:vAlign w:val="top"/>
          </w:tcPr>
          <w:p w14:paraId="0C987969">
            <w:pPr>
              <w:spacing w:line="258" w:lineRule="auto"/>
              <w:rPr>
                <w:rFonts w:hint="eastAsia" w:ascii="Times New Roman" w:hAnsi="Times New Roman" w:eastAsia="仿宋_GB2312" w:cs="仿宋_GB2312"/>
                <w:color w:val="auto"/>
                <w:sz w:val="24"/>
                <w:szCs w:val="24"/>
              </w:rPr>
            </w:pPr>
          </w:p>
          <w:p w14:paraId="5A9BA790">
            <w:pPr>
              <w:spacing w:line="258" w:lineRule="auto"/>
              <w:rPr>
                <w:rFonts w:hint="eastAsia" w:ascii="Times New Roman" w:hAnsi="Times New Roman" w:eastAsia="仿宋_GB2312" w:cs="仿宋_GB2312"/>
                <w:color w:val="auto"/>
                <w:sz w:val="24"/>
                <w:szCs w:val="24"/>
              </w:rPr>
            </w:pPr>
          </w:p>
          <w:p w14:paraId="52C9F624">
            <w:pPr>
              <w:spacing w:line="259" w:lineRule="auto"/>
              <w:rPr>
                <w:rFonts w:hint="eastAsia" w:ascii="Times New Roman" w:hAnsi="Times New Roman" w:eastAsia="仿宋_GB2312" w:cs="仿宋_GB2312"/>
                <w:color w:val="auto"/>
                <w:sz w:val="24"/>
                <w:szCs w:val="24"/>
              </w:rPr>
            </w:pPr>
          </w:p>
          <w:p w14:paraId="6C06C789">
            <w:pPr>
              <w:pStyle w:val="16"/>
              <w:spacing w:before="78" w:line="216" w:lineRule="auto"/>
              <w:ind w:left="214" w:leftChars="0"/>
              <w:rPr>
                <w:rFonts w:hint="eastAsia" w:ascii="Times New Roman" w:hAnsi="Times New Roman" w:eastAsia="仿宋_GB2312" w:cs="仿宋_GB2312"/>
                <w:snapToGrid w:val="0"/>
                <w:color w:val="auto"/>
                <w:kern w:val="0"/>
                <w:sz w:val="24"/>
                <w:szCs w:val="24"/>
                <w:lang w:val="en-US" w:eastAsia="en-US" w:bidi="ar-SA"/>
              </w:rPr>
            </w:pPr>
            <w:r>
              <w:rPr>
                <w:rFonts w:hint="eastAsia" w:ascii="Times New Roman" w:hAnsi="Times New Roman" w:eastAsia="仿宋_GB2312" w:cs="仿宋_GB2312"/>
                <w:color w:val="auto"/>
                <w:spacing w:val="-3"/>
                <w:sz w:val="24"/>
                <w:szCs w:val="24"/>
              </w:rPr>
              <w:t>企业确认</w:t>
            </w:r>
          </w:p>
        </w:tc>
        <w:tc>
          <w:tcPr>
            <w:tcW w:w="8314" w:type="dxa"/>
            <w:gridSpan w:val="6"/>
            <w:vAlign w:val="top"/>
          </w:tcPr>
          <w:p w14:paraId="3ED2EE54">
            <w:pPr>
              <w:pStyle w:val="16"/>
              <w:spacing w:before="237" w:line="214" w:lineRule="auto"/>
              <w:ind w:left="536"/>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pacing w:val="-1"/>
                <w:sz w:val="24"/>
                <w:szCs w:val="24"/>
              </w:rPr>
              <w:t>本企业如实填报，并确认无误。</w:t>
            </w:r>
          </w:p>
          <w:p w14:paraId="1A9B27DE">
            <w:pPr>
              <w:spacing w:line="261" w:lineRule="auto"/>
              <w:rPr>
                <w:rFonts w:hint="eastAsia" w:ascii="Times New Roman" w:hAnsi="Times New Roman" w:eastAsia="仿宋_GB2312" w:cs="仿宋_GB2312"/>
                <w:color w:val="auto"/>
                <w:sz w:val="24"/>
                <w:szCs w:val="24"/>
              </w:rPr>
            </w:pPr>
          </w:p>
          <w:p w14:paraId="7D9C5738">
            <w:pPr>
              <w:spacing w:line="261" w:lineRule="auto"/>
              <w:rPr>
                <w:rFonts w:hint="eastAsia" w:ascii="Times New Roman" w:hAnsi="Times New Roman" w:eastAsia="仿宋_GB2312" w:cs="仿宋_GB2312"/>
                <w:color w:val="auto"/>
                <w:sz w:val="24"/>
                <w:szCs w:val="24"/>
              </w:rPr>
            </w:pPr>
          </w:p>
          <w:p w14:paraId="68BDC8D7">
            <w:pPr>
              <w:pStyle w:val="16"/>
              <w:spacing w:before="78" w:line="214" w:lineRule="auto"/>
              <w:ind w:left="536"/>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pacing w:val="-5"/>
                <w:sz w:val="24"/>
                <w:szCs w:val="24"/>
              </w:rPr>
              <w:t>联系人：</w:t>
            </w:r>
            <w:r>
              <w:rPr>
                <w:rFonts w:hint="eastAsia" w:ascii="Times New Roman" w:hAnsi="Times New Roman" w:eastAsia="仿宋_GB2312" w:cs="仿宋_GB2312"/>
                <w:color w:val="auto"/>
                <w:spacing w:val="-5"/>
                <w:sz w:val="24"/>
                <w:szCs w:val="24"/>
                <w:lang w:eastAsia="zh-CN"/>
              </w:rPr>
              <w:t>郭</w:t>
            </w:r>
            <w:r>
              <w:rPr>
                <w:rFonts w:hint="eastAsia" w:ascii="Times New Roman" w:hAnsi="Times New Roman" w:eastAsia="仿宋_GB2312" w:cs="仿宋_GB2312"/>
                <w:color w:val="auto"/>
                <w:spacing w:val="-5"/>
                <w:sz w:val="24"/>
                <w:szCs w:val="24"/>
                <w:lang w:val="en-US" w:eastAsia="zh-CN"/>
              </w:rPr>
              <w:t>涌</w:t>
            </w:r>
            <w:r>
              <w:rPr>
                <w:rFonts w:hint="eastAsia" w:ascii="Times New Roman" w:hAnsi="Times New Roman" w:eastAsia="仿宋_GB2312" w:cs="仿宋_GB2312"/>
                <w:color w:val="auto"/>
                <w:spacing w:val="3"/>
                <w:sz w:val="24"/>
                <w:szCs w:val="24"/>
              </w:rPr>
              <w:t xml:space="preserve">        </w:t>
            </w:r>
            <w:r>
              <w:rPr>
                <w:rFonts w:hint="eastAsia" w:ascii="Times New Roman" w:hAnsi="Times New Roman" w:eastAsia="仿宋_GB2312" w:cs="仿宋_GB2312"/>
                <w:color w:val="auto"/>
                <w:spacing w:val="3"/>
                <w:sz w:val="24"/>
                <w:szCs w:val="24"/>
                <w:lang w:val="en-US" w:eastAsia="zh-CN"/>
              </w:rPr>
              <w:t xml:space="preserve">         </w:t>
            </w:r>
            <w:r>
              <w:rPr>
                <w:rFonts w:hint="eastAsia" w:ascii="Times New Roman" w:hAnsi="Times New Roman" w:eastAsia="仿宋_GB2312" w:cs="仿宋_GB2312"/>
                <w:color w:val="auto"/>
                <w:spacing w:val="-5"/>
                <w:sz w:val="24"/>
                <w:szCs w:val="24"/>
              </w:rPr>
              <w:t>职务：</w:t>
            </w:r>
            <w:r>
              <w:rPr>
                <w:rFonts w:hint="eastAsia" w:ascii="Times New Roman" w:hAnsi="Times New Roman" w:eastAsia="仿宋_GB2312" w:cs="仿宋_GB2312"/>
                <w:color w:val="auto"/>
                <w:spacing w:val="-5"/>
                <w:sz w:val="24"/>
                <w:szCs w:val="24"/>
                <w:lang w:val="en-US" w:eastAsia="zh-CN"/>
              </w:rPr>
              <w:t>副总经理</w:t>
            </w:r>
          </w:p>
          <w:p w14:paraId="4879D846">
            <w:pPr>
              <w:pStyle w:val="16"/>
              <w:spacing w:before="189" w:line="214" w:lineRule="auto"/>
              <w:ind w:left="536"/>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pacing w:val="-3"/>
                <w:sz w:val="24"/>
                <w:szCs w:val="24"/>
              </w:rPr>
              <w:t>联系方式（手机</w:t>
            </w:r>
            <w:r>
              <w:rPr>
                <w:rFonts w:hint="eastAsia" w:ascii="Times New Roman" w:hAnsi="Times New Roman" w:eastAsia="仿宋_GB2312" w:cs="仿宋_GB2312"/>
                <w:color w:val="auto"/>
                <w:spacing w:val="-61"/>
                <w:sz w:val="24"/>
                <w:szCs w:val="24"/>
              </w:rPr>
              <w:t>）：</w:t>
            </w:r>
            <w:r>
              <w:rPr>
                <w:rFonts w:hint="eastAsia" w:ascii="Times New Roman" w:hAnsi="Times New Roman" w:eastAsia="仿宋_GB2312" w:cs="仿宋_GB2312"/>
                <w:color w:val="auto"/>
                <w:spacing w:val="-3"/>
                <w:sz w:val="24"/>
                <w:szCs w:val="24"/>
                <w:lang w:val="en-US" w:eastAsia="zh-CN"/>
              </w:rPr>
              <w:t xml:space="preserve"> </w:t>
            </w:r>
            <w:r>
              <w:rPr>
                <w:rFonts w:hint="eastAsia" w:ascii="Times New Roman" w:hAnsi="Times New Roman" w:eastAsia="仿宋_GB2312" w:cs="仿宋_GB2312"/>
                <w:color w:val="auto"/>
                <w:spacing w:val="-3"/>
                <w:sz w:val="24"/>
                <w:szCs w:val="24"/>
              </w:rPr>
              <w:t xml:space="preserve">   </w:t>
            </w:r>
            <w:r>
              <w:rPr>
                <w:rFonts w:hint="eastAsia" w:ascii="Times New Roman" w:hAnsi="Times New Roman" w:eastAsia="仿宋_GB2312" w:cs="仿宋_GB2312"/>
                <w:color w:val="auto"/>
                <w:spacing w:val="-3"/>
                <w:sz w:val="24"/>
                <w:szCs w:val="24"/>
                <w:lang w:val="en-US" w:eastAsia="zh-CN"/>
              </w:rPr>
              <w:t xml:space="preserve">          </w:t>
            </w:r>
            <w:r>
              <w:rPr>
                <w:rFonts w:hint="eastAsia" w:ascii="Times New Roman" w:hAnsi="Times New Roman" w:eastAsia="仿宋_GB2312" w:cs="仿宋_GB2312"/>
                <w:color w:val="auto"/>
                <w:spacing w:val="4"/>
                <w:sz w:val="24"/>
                <w:szCs w:val="24"/>
              </w:rPr>
              <w:t xml:space="preserve"> </w:t>
            </w:r>
            <w:r>
              <w:rPr>
                <w:rFonts w:hint="eastAsia" w:ascii="Times New Roman" w:hAnsi="Times New Roman" w:eastAsia="仿宋_GB2312" w:cs="仿宋_GB2312"/>
                <w:color w:val="auto"/>
                <w:spacing w:val="-3"/>
                <w:sz w:val="24"/>
                <w:szCs w:val="24"/>
              </w:rPr>
              <w:t>邮箱：</w:t>
            </w:r>
          </w:p>
          <w:p w14:paraId="44C6BBC0">
            <w:pPr>
              <w:spacing w:line="288" w:lineRule="auto"/>
              <w:rPr>
                <w:rFonts w:hint="eastAsia" w:ascii="Times New Roman" w:hAnsi="Times New Roman" w:eastAsia="仿宋_GB2312" w:cs="仿宋_GB2312"/>
                <w:color w:val="auto"/>
                <w:sz w:val="24"/>
                <w:szCs w:val="24"/>
              </w:rPr>
            </w:pPr>
          </w:p>
          <w:p w14:paraId="07CFFDE3">
            <w:pPr>
              <w:spacing w:line="289" w:lineRule="auto"/>
              <w:rPr>
                <w:rFonts w:hint="eastAsia" w:ascii="Times New Roman" w:hAnsi="Times New Roman" w:eastAsia="仿宋_GB2312" w:cs="仿宋_GB2312"/>
                <w:color w:val="auto"/>
                <w:sz w:val="24"/>
                <w:szCs w:val="24"/>
              </w:rPr>
            </w:pPr>
          </w:p>
          <w:p w14:paraId="0D60D1F9">
            <w:pPr>
              <w:pStyle w:val="16"/>
              <w:spacing w:before="79" w:line="349" w:lineRule="auto"/>
              <w:ind w:left="3348" w:right="2995"/>
              <w:rPr>
                <w:rFonts w:hint="eastAsia" w:ascii="Times New Roman" w:hAnsi="Times New Roman" w:eastAsia="仿宋_GB2312" w:cs="仿宋_GB2312"/>
                <w:color w:val="auto"/>
                <w:spacing w:val="4"/>
                <w:sz w:val="24"/>
                <w:szCs w:val="24"/>
              </w:rPr>
            </w:pPr>
            <w:r>
              <w:rPr>
                <w:rFonts w:hint="eastAsia" w:ascii="Times New Roman" w:hAnsi="Times New Roman" w:eastAsia="仿宋_GB2312" w:cs="仿宋_GB2312"/>
                <w:color w:val="auto"/>
                <w:spacing w:val="-2"/>
                <w:sz w:val="24"/>
                <w:szCs w:val="24"/>
              </w:rPr>
              <w:t>企业名称（盖章</w:t>
            </w:r>
            <w:r>
              <w:rPr>
                <w:rFonts w:hint="eastAsia" w:ascii="Times New Roman" w:hAnsi="Times New Roman" w:eastAsia="仿宋_GB2312" w:cs="仿宋_GB2312"/>
                <w:color w:val="auto"/>
                <w:spacing w:val="-86"/>
                <w:w w:val="96"/>
                <w:sz w:val="24"/>
                <w:szCs w:val="24"/>
              </w:rPr>
              <w:t>）：</w:t>
            </w:r>
            <w:r>
              <w:rPr>
                <w:rFonts w:hint="eastAsia" w:ascii="Times New Roman" w:hAnsi="Times New Roman" w:eastAsia="仿宋_GB2312" w:cs="仿宋_GB2312"/>
                <w:color w:val="auto"/>
                <w:spacing w:val="4"/>
                <w:sz w:val="24"/>
                <w:szCs w:val="24"/>
              </w:rPr>
              <w:t xml:space="preserve"> </w:t>
            </w:r>
          </w:p>
          <w:p w14:paraId="730400B2">
            <w:pPr>
              <w:pStyle w:val="16"/>
              <w:spacing w:before="79" w:line="349" w:lineRule="auto"/>
              <w:ind w:left="3348" w:right="2995"/>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pacing w:val="-3"/>
                <w:sz w:val="24"/>
                <w:szCs w:val="24"/>
              </w:rPr>
              <w:t>企业法人：</w:t>
            </w:r>
          </w:p>
          <w:p w14:paraId="385EE21B">
            <w:pPr>
              <w:pStyle w:val="16"/>
              <w:spacing w:before="28" w:line="216" w:lineRule="auto"/>
              <w:ind w:left="4181" w:leftChars="0"/>
              <w:rPr>
                <w:rFonts w:hint="eastAsia" w:ascii="Times New Roman" w:hAnsi="Times New Roman" w:eastAsia="仿宋_GB2312" w:cs="仿宋_GB2312"/>
                <w:snapToGrid w:val="0"/>
                <w:color w:val="auto"/>
                <w:kern w:val="0"/>
                <w:sz w:val="24"/>
                <w:szCs w:val="24"/>
                <w:lang w:val="en-US" w:eastAsia="zh-CN" w:bidi="ar-SA"/>
              </w:rPr>
            </w:pPr>
            <w:r>
              <w:rPr>
                <w:rFonts w:hint="eastAsia" w:ascii="Times New Roman" w:hAnsi="Times New Roman" w:eastAsia="仿宋_GB2312" w:cs="仿宋_GB2312"/>
                <w:color w:val="auto"/>
                <w:spacing w:val="-19"/>
                <w:sz w:val="24"/>
                <w:szCs w:val="24"/>
              </w:rPr>
              <w:t>日期：</w:t>
            </w:r>
          </w:p>
        </w:tc>
      </w:tr>
    </w:tbl>
    <w:p w14:paraId="5A02FC6E">
      <w:pPr>
        <w:spacing w:before="170"/>
        <w:rPr>
          <w:rFonts w:hint="eastAsia" w:ascii="仿宋_GB2312" w:hAnsi="仿宋_GB2312" w:eastAsia="仿宋_GB2312" w:cs="仿宋_GB2312"/>
          <w:color w:val="auto"/>
          <w:sz w:val="24"/>
          <w:szCs w:val="24"/>
        </w:rPr>
      </w:pPr>
    </w:p>
    <w:p w14:paraId="4DE0D424">
      <w:pPr>
        <w:spacing w:line="243" w:lineRule="auto"/>
        <w:rPr>
          <w:rFonts w:ascii="Arial"/>
          <w:sz w:val="21"/>
        </w:rPr>
      </w:pPr>
    </w:p>
    <w:p w14:paraId="465E07C8">
      <w:pPr>
        <w:spacing w:line="284" w:lineRule="auto"/>
        <w:rPr>
          <w:sz w:val="24"/>
          <w:szCs w:val="24"/>
        </w:rPr>
        <w:sectPr>
          <w:headerReference r:id="rId23" w:type="default"/>
          <w:footerReference r:id="rId25" w:type="default"/>
          <w:headerReference r:id="rId24" w:type="even"/>
          <w:footerReference r:id="rId26" w:type="even"/>
          <w:pgSz w:w="11906" w:h="16839"/>
          <w:pgMar w:top="1701" w:right="1417" w:bottom="1701" w:left="1417" w:header="850" w:footer="1417" w:gutter="0"/>
          <w:pgNumType w:fmt="decimal"/>
          <w:cols w:space="720" w:num="1"/>
        </w:sectPr>
      </w:pPr>
    </w:p>
    <w:p w14:paraId="492556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w:t>
      </w:r>
      <w:r>
        <w:rPr>
          <w:rFonts w:hint="default" w:ascii="方正小标宋简体" w:hAnsi="方正小标宋简体" w:eastAsia="方正小标宋简体" w:cs="方正小标宋简体"/>
          <w:b w:val="0"/>
          <w:bCs w:val="0"/>
          <w:color w:val="auto"/>
          <w:sz w:val="44"/>
          <w:szCs w:val="44"/>
          <w:lang w:val="en" w:eastAsia="zh-CN"/>
        </w:rPr>
        <w:t>1</w:t>
      </w:r>
      <w:r>
        <w:rPr>
          <w:rFonts w:hint="eastAsia" w:ascii="方正小标宋简体" w:hAnsi="方正小标宋简体" w:eastAsia="方正小标宋简体" w:cs="方正小标宋简体"/>
          <w:b w:val="0"/>
          <w:bCs w:val="0"/>
          <w:color w:val="auto"/>
          <w:sz w:val="44"/>
          <w:szCs w:val="44"/>
          <w:lang w:val="en-US" w:eastAsia="zh-CN"/>
        </w:rPr>
        <w:t>5</w:t>
      </w:r>
    </w:p>
    <w:p w14:paraId="2747F962">
      <w:pPr>
        <w:pStyle w:val="2"/>
        <w:rPr>
          <w:rFonts w:hint="default"/>
          <w:lang w:val="en" w:eastAsia="zh-CN"/>
        </w:rPr>
      </w:pPr>
    </w:p>
    <w:tbl>
      <w:tblPr>
        <w:tblStyle w:val="10"/>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72"/>
        <w:gridCol w:w="3545"/>
        <w:gridCol w:w="345"/>
        <w:gridCol w:w="1029"/>
        <w:gridCol w:w="220"/>
        <w:gridCol w:w="140"/>
        <w:gridCol w:w="3037"/>
      </w:tblGrid>
      <w:tr w14:paraId="710B7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437B7E5B">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w:t>
            </w:r>
          </w:p>
        </w:tc>
        <w:tc>
          <w:tcPr>
            <w:tcW w:w="3890" w:type="dxa"/>
            <w:gridSpan w:val="2"/>
            <w:tcBorders>
              <w:right w:val="single" w:color="auto" w:sz="4" w:space="0"/>
            </w:tcBorders>
            <w:shd w:val="clear" w:color="auto" w:fill="FFFFFF"/>
            <w:vAlign w:val="center"/>
          </w:tcPr>
          <w:p w14:paraId="28A20992">
            <w:pPr>
              <w:spacing w:line="360" w:lineRule="exact"/>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江西</w:t>
            </w:r>
            <w:r>
              <w:rPr>
                <w:rFonts w:hint="eastAsia" w:ascii="Times New Roman" w:hAnsi="Times New Roman" w:eastAsia="仿宋_GB2312" w:cs="仿宋_GB2312"/>
                <w:sz w:val="24"/>
                <w:szCs w:val="24"/>
              </w:rPr>
              <w:t>华创触控</w:t>
            </w:r>
            <w:r>
              <w:rPr>
                <w:rFonts w:hint="eastAsia" w:ascii="Times New Roman" w:hAnsi="Times New Roman" w:eastAsia="仿宋_GB2312" w:cs="仿宋_GB2312"/>
                <w:sz w:val="24"/>
                <w:szCs w:val="24"/>
                <w:lang w:eastAsia="zh-CN"/>
              </w:rPr>
              <w:t>科技有限公司</w:t>
            </w:r>
          </w:p>
        </w:tc>
        <w:tc>
          <w:tcPr>
            <w:tcW w:w="1029" w:type="dxa"/>
            <w:tcBorders>
              <w:left w:val="single" w:color="auto" w:sz="4" w:space="0"/>
              <w:right w:val="single" w:color="auto" w:sz="4" w:space="0"/>
            </w:tcBorders>
            <w:shd w:val="clear" w:color="auto" w:fill="FFFFFF"/>
            <w:vAlign w:val="center"/>
          </w:tcPr>
          <w:p w14:paraId="44801FB4">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社会信用代码</w:t>
            </w:r>
          </w:p>
        </w:tc>
        <w:tc>
          <w:tcPr>
            <w:tcW w:w="3397" w:type="dxa"/>
            <w:gridSpan w:val="3"/>
            <w:tcBorders>
              <w:left w:val="single" w:color="auto" w:sz="4" w:space="0"/>
            </w:tcBorders>
            <w:shd w:val="clear" w:color="auto" w:fill="FFFFFF"/>
            <w:vAlign w:val="center"/>
          </w:tcPr>
          <w:p w14:paraId="6C9343DD">
            <w:pPr>
              <w:spacing w:line="360" w:lineRule="exact"/>
              <w:jc w:val="center"/>
              <w:rPr>
                <w:rFonts w:hint="default"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91360828MA38JCWG08</w:t>
            </w:r>
          </w:p>
        </w:tc>
      </w:tr>
      <w:tr w14:paraId="2FFE6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01753DE2">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需求名称</w:t>
            </w:r>
          </w:p>
        </w:tc>
        <w:tc>
          <w:tcPr>
            <w:tcW w:w="8316" w:type="dxa"/>
            <w:gridSpan w:val="6"/>
            <w:shd w:val="clear" w:color="auto" w:fill="FFFFFF"/>
            <w:vAlign w:val="center"/>
          </w:tcPr>
          <w:p w14:paraId="5F2B00E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面向柔性电子产品的高效率钙钛矿电池关键材料研究</w:t>
            </w:r>
          </w:p>
        </w:tc>
      </w:tr>
      <w:tr w14:paraId="58853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598F327C">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具体技术指标、参数</w:t>
            </w:r>
          </w:p>
        </w:tc>
        <w:tc>
          <w:tcPr>
            <w:tcW w:w="8316" w:type="dxa"/>
            <w:gridSpan w:val="6"/>
            <w:shd w:val="clear" w:color="auto" w:fill="FFFFFF"/>
            <w:vAlign w:val="center"/>
          </w:tcPr>
          <w:p w14:paraId="0098CF4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目前技术指标参数及攻关后目标如下：</w:t>
            </w:r>
          </w:p>
          <w:p w14:paraId="20BED3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 大面积柔性钙钛矿电池效率</w:t>
            </w:r>
          </w:p>
          <w:p w14:paraId="72F8BB4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目前，实验室规模的柔性钙钛矿电池光电转换效率可达20%-25%（1 cm</w:t>
            </w:r>
            <w:r>
              <w:rPr>
                <w:rFonts w:hint="eastAsia" w:ascii="Times New Roman" w:hAnsi="Times New Roman" w:eastAsia="仿宋_GB2312" w:cs="仿宋_GB2312"/>
                <w:sz w:val="24"/>
                <w:szCs w:val="24"/>
                <w:vertAlign w:val="superscript"/>
              </w:rPr>
              <w:t>2</w:t>
            </w:r>
            <w:r>
              <w:rPr>
                <w:rFonts w:hint="eastAsia" w:ascii="Times New Roman" w:hAnsi="Times New Roman" w:eastAsia="仿宋_GB2312" w:cs="仿宋_GB2312"/>
                <w:sz w:val="24"/>
                <w:szCs w:val="24"/>
              </w:rPr>
              <w:t>）。攻关目标是30 cm</w:t>
            </w:r>
            <w:r>
              <w:rPr>
                <w:rFonts w:hint="eastAsia" w:ascii="Times New Roman" w:hAnsi="Times New Roman" w:eastAsia="仿宋_GB2312" w:cs="仿宋_GB2312"/>
                <w:sz w:val="24"/>
                <w:szCs w:val="24"/>
                <w:vertAlign w:val="superscript"/>
              </w:rPr>
              <w:t>2</w:t>
            </w:r>
            <w:r>
              <w:rPr>
                <w:rFonts w:hint="eastAsia" w:ascii="Times New Roman" w:hAnsi="Times New Roman" w:eastAsia="仿宋_GB2312" w:cs="仿宋_GB2312"/>
                <w:sz w:val="24"/>
                <w:szCs w:val="24"/>
              </w:rPr>
              <w:t>柔性模组效率提升至25%以上，并保持稳定性和可重复性。</w:t>
            </w:r>
          </w:p>
          <w:p w14:paraId="4CC9BF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 界面材料加工工艺</w:t>
            </w:r>
          </w:p>
          <w:p w14:paraId="61F38D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现有界面材料如电子传输层和空穴传输层的加工工艺包括旋涂、真空沉积等。攻关目标是开发低成本、高效率的新型加工技术，如大面积狭缝涂布工艺等。</w:t>
            </w:r>
          </w:p>
          <w:p w14:paraId="44011A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 柔性基材的选择</w:t>
            </w:r>
          </w:p>
          <w:p w14:paraId="46090051">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当前柔性基材主要包括聚对苯二甲酸乙二醇酯(PET)等塑料薄膜。攻关目标是实现更轻薄、机械和耐热性能（&gt; 250</w:t>
            </w:r>
            <w:r>
              <w:rPr>
                <w:rFonts w:hint="eastAsia" w:ascii="Times New Roman" w:hAnsi="Times New Roman" w:eastAsia="仿宋_GB2312" w:cs="仿宋_GB2312"/>
                <w:sz w:val="24"/>
                <w:szCs w:val="24"/>
                <w:vertAlign w:val="superscript"/>
              </w:rPr>
              <w:t>o</w:t>
            </w:r>
            <w:r>
              <w:rPr>
                <w:rFonts w:hint="eastAsia" w:ascii="Times New Roman" w:hAnsi="Times New Roman" w:eastAsia="仿宋_GB2312" w:cs="仿宋_GB2312"/>
                <w:sz w:val="24"/>
                <w:szCs w:val="24"/>
              </w:rPr>
              <w:t>C）更好的新型柔性基材，如无色聚酰亚胺(PI)，并与钙钛矿层良好兼容。</w:t>
            </w:r>
          </w:p>
          <w:p w14:paraId="6933C2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目标技术参数实现条件</w:t>
            </w:r>
          </w:p>
          <w:p w14:paraId="4A46C37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 自然条件：钙钛矿材料对环境敏感，需在干燥、无尘的环境中加工和封装。</w:t>
            </w:r>
          </w:p>
          <w:p w14:paraId="15EE707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 工况环境：电池需适应-40℃至85℃的温度范围，保持性能稳定。</w:t>
            </w:r>
          </w:p>
          <w:p w14:paraId="7963E3F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 成本约束：材料和加工成本需控制在合理范围内，以实现商业化应用。</w:t>
            </w:r>
          </w:p>
          <w:p w14:paraId="66FAEB7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 行业监管：符合国际电工委员会(IEC)等机构的光伏产品标准和环保要求。</w:t>
            </w:r>
          </w:p>
          <w:p w14:paraId="6DC850B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通过优化钙钛矿材料配方、改进界面材料与加工工艺、选择合适的柔性基材，项目旨在实现高效率、高稳定性的柔性钙钛矿电池，以满足柔性电子设备的需求。</w:t>
            </w:r>
          </w:p>
        </w:tc>
      </w:tr>
      <w:tr w14:paraId="3E694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39E26CC6">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研究内容</w:t>
            </w:r>
          </w:p>
        </w:tc>
        <w:tc>
          <w:tcPr>
            <w:tcW w:w="8316" w:type="dxa"/>
            <w:gridSpan w:val="6"/>
            <w:shd w:val="clear" w:color="auto" w:fill="FFFFFF"/>
            <w:vAlign w:val="center"/>
          </w:tcPr>
          <w:p w14:paraId="037E36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本项目针对柔性钙钛矿太阳能电池的三大关键技术难题进行攻关：</w:t>
            </w:r>
          </w:p>
          <w:p w14:paraId="74AE08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 大面积柔性钙钛矿电池效率提升：</w:t>
            </w:r>
          </w:p>
          <w:p w14:paraId="213F72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 技术难题：实验室规模的钙钛矿电池虽已达到较高效率，但放大到30 cm2以上时，效率和稳定性面临挑战。</w:t>
            </w:r>
          </w:p>
          <w:p w14:paraId="12641E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 攻关方向：通过优化钙钛矿材料配方和制备工艺，实现大面积模组的高效率和长期稳定性。</w:t>
            </w:r>
          </w:p>
          <w:p w14:paraId="1C8A2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 界面材料加工工艺创新：</w:t>
            </w:r>
          </w:p>
          <w:p w14:paraId="3273CE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 技术难题：现有旋涂和真空沉积工艺不适合大面积生产，且成本较高。</w:t>
            </w:r>
          </w:p>
          <w:p w14:paraId="08D3F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 攻关方向：开发如狭缝涂布等新型加工技术，实现低成本、高效率的界面材料制备。</w:t>
            </w:r>
          </w:p>
          <w:p w14:paraId="783BED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 柔性基材的性能提升与兼容性：</w:t>
            </w:r>
          </w:p>
          <w:p w14:paraId="71E0B7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 技术难题：现有PET等基材在机械和耐热性能上限制了电池的应用范围。</w:t>
            </w:r>
          </w:p>
          <w:p w14:paraId="66BA88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 攻关方向：研究无色PI等新型基材，提高其柔韧性和耐热性，同时保证与钙钛矿层的兼容性。</w:t>
            </w:r>
          </w:p>
          <w:p w14:paraId="2A9AA0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p>
          <w:p w14:paraId="7A4ED3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技术壁垒与解决方案：</w:t>
            </w:r>
          </w:p>
          <w:p w14:paraId="4DB608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通过材料创新和界面工程，解决大面积钙钛矿模组中效率衰减问题。</w:t>
            </w:r>
          </w:p>
          <w:p w14:paraId="403B57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利用先进制造技术，如狭缝涂布，实现界面材料的均匀涂覆和成本控制。</w:t>
            </w:r>
          </w:p>
          <w:p w14:paraId="64EDAD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开发新型柔性基材，提高整体电池的机械稳定性和耐热性，扩大应用场景。</w:t>
            </w:r>
          </w:p>
          <w:p w14:paraId="4E6470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行业共性关键技术：</w:t>
            </w:r>
          </w:p>
          <w:p w14:paraId="6B13D6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本项目攻关的大面积效率、加工工艺和基材选择是行业共性关键技术，也是当前制约柔性钙钛矿太阳能电池产业化的“卡脖子”技术。</w:t>
            </w:r>
          </w:p>
          <w:p w14:paraId="35AB01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现实应用场景</w:t>
            </w:r>
          </w:p>
          <w:p w14:paraId="689761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p>
          <w:p w14:paraId="1B63E3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可穿戴设备：如智能手环、健康监测设备等。</w:t>
            </w:r>
          </w:p>
          <w:p w14:paraId="103358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柔性电子：用于可弯曲显示屏、电子纸等。</w:t>
            </w:r>
          </w:p>
          <w:p w14:paraId="46F14D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便携式能源：为户外设备、无人机等提供能源。</w:t>
            </w:r>
          </w:p>
        </w:tc>
      </w:tr>
      <w:tr w14:paraId="0A784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30FD5340">
            <w:pPr>
              <w:spacing w:line="3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pacing w:val="-17"/>
                <w:sz w:val="24"/>
                <w:szCs w:val="24"/>
                <w:highlight w:val="none"/>
              </w:rPr>
              <w:t>项目需求的背景与意义</w:t>
            </w:r>
          </w:p>
        </w:tc>
        <w:tc>
          <w:tcPr>
            <w:tcW w:w="8316" w:type="dxa"/>
            <w:gridSpan w:val="6"/>
            <w:shd w:val="clear" w:color="auto" w:fill="FFFFFF"/>
            <w:vAlign w:val="center"/>
          </w:tcPr>
          <w:p w14:paraId="6CC99A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本项目对江西省经济社会发展具有深远影响。首先，随着可穿戴设备和移动能源需求的日益增长，钙钛矿电池作为一种新型高效能源技术，将为我省带来新的经济增长点，促进就业，推动相关产业链发展。</w:t>
            </w:r>
          </w:p>
          <w:p w14:paraId="172087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其次，该项目的实施将极大增强我省在新能源材料领域的自主创新能力。通过开发具有自主知识产权的钙钛矿电池关键材料和技术，可以减少对外依赖，提升我省在全球新能源产业中的竞争力。</w:t>
            </w:r>
          </w:p>
          <w:p w14:paraId="7EB442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再次，钙钛矿电池技术的突破将推动我省产业转型升级。传统能源产业面临资源枯竭和环境污染的双重压力，而钙钛矿电池作为一种清洁、可再生的能源技术，将有助于我省构建绿色低碳产业体系，实现经济结构的战略性调整。</w:t>
            </w:r>
          </w:p>
          <w:p w14:paraId="6AC8AC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此外，该项目的成功实施还将吸引更多的高科技企业和人才集聚我省，形成创新驱动的发展模式，提升我省的整体科技水平和产业竞争力。</w:t>
            </w:r>
          </w:p>
          <w:p w14:paraId="3C5D0A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综上所述，钙钛矿电池关键材料项目的重要性、必要性和紧迫性显而易见。它不仅是我省实现能源结构转型、推动产业升级的关键抓手，也是提升自主创新能力、增强区域竞争力的重要途径。因此，我省应高度重视并大力支持该项目的实施，以期在新一轮科技革命和产业变革中抢占先机，为我省经济社会可持续发展提供有力支撑。</w:t>
            </w:r>
          </w:p>
        </w:tc>
      </w:tr>
      <w:tr w14:paraId="4E7DA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72" w:type="dxa"/>
            <w:shd w:val="clear" w:color="auto" w:fill="FFFFFF"/>
            <w:vAlign w:val="center"/>
          </w:tcPr>
          <w:p w14:paraId="2E30FCA4">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所属产业链或产业集群</w:t>
            </w:r>
          </w:p>
        </w:tc>
        <w:tc>
          <w:tcPr>
            <w:tcW w:w="3545" w:type="dxa"/>
            <w:tcBorders>
              <w:right w:val="single" w:color="auto" w:sz="4" w:space="0"/>
            </w:tcBorders>
            <w:shd w:val="clear" w:color="auto" w:fill="FFFFFF"/>
            <w:vAlign w:val="center"/>
          </w:tcPr>
          <w:p w14:paraId="20CD43C1">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新能源/锂电和光伏新能源</w:t>
            </w:r>
          </w:p>
        </w:tc>
        <w:tc>
          <w:tcPr>
            <w:tcW w:w="1594" w:type="dxa"/>
            <w:gridSpan w:val="3"/>
            <w:tcBorders>
              <w:left w:val="single" w:color="auto" w:sz="4" w:space="0"/>
              <w:right w:val="single" w:color="auto" w:sz="4" w:space="0"/>
            </w:tcBorders>
            <w:shd w:val="clear" w:color="auto" w:fill="FFFFFF"/>
            <w:vAlign w:val="center"/>
          </w:tcPr>
          <w:p w14:paraId="7144EED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细分技术领域方向</w:t>
            </w:r>
          </w:p>
        </w:tc>
        <w:tc>
          <w:tcPr>
            <w:tcW w:w="3177" w:type="dxa"/>
            <w:gridSpan w:val="2"/>
            <w:tcBorders>
              <w:left w:val="single" w:color="auto" w:sz="4" w:space="0"/>
            </w:tcBorders>
            <w:shd w:val="clear" w:color="auto" w:fill="FFFFFF"/>
            <w:vAlign w:val="center"/>
          </w:tcPr>
          <w:p w14:paraId="5CB727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p>
        </w:tc>
      </w:tr>
      <w:tr w14:paraId="3AD6B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561996B5">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技术类型</w:t>
            </w:r>
          </w:p>
        </w:tc>
        <w:tc>
          <w:tcPr>
            <w:tcW w:w="8316" w:type="dxa"/>
            <w:gridSpan w:val="6"/>
            <w:shd w:val="clear" w:color="auto" w:fill="FFFFFF"/>
            <w:vAlign w:val="center"/>
          </w:tcPr>
          <w:p w14:paraId="5580FC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卡脖子技术  </w:t>
            </w:r>
            <w:r>
              <w:rPr>
                <w:rFonts w:hint="eastAsia" w:ascii="Times New Roman" w:hAnsi="Times New Roman" w:eastAsia="仿宋_GB2312" w:cs="仿宋_GB2312"/>
                <w:color w:val="000000"/>
                <w:sz w:val="24"/>
                <w:szCs w:val="24"/>
                <w:lang w:bidi="ar"/>
              </w:rPr>
              <w:sym w:font="Wingdings" w:char="00FE"/>
            </w:r>
            <w:r>
              <w:rPr>
                <w:rFonts w:hint="eastAsia" w:ascii="Times New Roman" w:hAnsi="Times New Roman" w:eastAsia="仿宋_GB2312" w:cs="仿宋_GB2312"/>
                <w:color w:val="000000"/>
                <w:sz w:val="24"/>
                <w:szCs w:val="24"/>
                <w:lang w:bidi="ar"/>
              </w:rPr>
              <w:t xml:space="preserve">填补国内空白技术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自主可控技术   </w:t>
            </w:r>
            <w:r>
              <w:rPr>
                <w:rFonts w:hint="eastAsia" w:ascii="Times New Roman" w:hAnsi="Times New Roman" w:eastAsia="仿宋_GB2312" w:cs="仿宋_GB2312"/>
                <w:color w:val="000000"/>
                <w:sz w:val="24"/>
                <w:szCs w:val="24"/>
                <w:lang w:bidi="ar"/>
              </w:rPr>
              <w:sym w:font="Wingdings 2" w:char="00A3"/>
            </w:r>
            <w:r>
              <w:rPr>
                <w:rFonts w:hint="eastAsia" w:ascii="Times New Roman" w:hAnsi="Times New Roman" w:eastAsia="仿宋_GB2312" w:cs="仿宋_GB2312"/>
                <w:color w:val="000000"/>
                <w:sz w:val="24"/>
                <w:szCs w:val="24"/>
                <w:lang w:bidi="ar"/>
              </w:rPr>
              <w:t>前沿颠覆性技术</w:t>
            </w:r>
          </w:p>
        </w:tc>
      </w:tr>
      <w:tr w14:paraId="184B0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59" w:hRule="atLeast"/>
          <w:jc w:val="center"/>
        </w:trPr>
        <w:tc>
          <w:tcPr>
            <w:tcW w:w="1372" w:type="dxa"/>
            <w:shd w:val="clear" w:color="auto" w:fill="FFFFFF"/>
            <w:vAlign w:val="center"/>
          </w:tcPr>
          <w:p w14:paraId="3B2049D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支付揭榜方项目经费</w:t>
            </w:r>
          </w:p>
        </w:tc>
        <w:tc>
          <w:tcPr>
            <w:tcW w:w="3890" w:type="dxa"/>
            <w:gridSpan w:val="2"/>
            <w:shd w:val="clear" w:color="auto" w:fill="FFFFFF"/>
            <w:vAlign w:val="center"/>
          </w:tcPr>
          <w:p w14:paraId="564F58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1000</w:t>
            </w:r>
            <w:r>
              <w:rPr>
                <w:rFonts w:hint="eastAsia" w:ascii="Times New Roman" w:hAnsi="Times New Roman" w:eastAsia="仿宋_GB2312" w:cs="仿宋_GB2312"/>
                <w:sz w:val="24"/>
                <w:szCs w:val="24"/>
              </w:rPr>
              <w:t>万元</w:t>
            </w:r>
          </w:p>
        </w:tc>
        <w:tc>
          <w:tcPr>
            <w:tcW w:w="1389" w:type="dxa"/>
            <w:gridSpan w:val="3"/>
            <w:shd w:val="clear" w:color="auto" w:fill="FFFFFF"/>
            <w:vAlign w:val="center"/>
          </w:tcPr>
          <w:p w14:paraId="37243F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实施周期</w:t>
            </w:r>
          </w:p>
        </w:tc>
        <w:tc>
          <w:tcPr>
            <w:tcW w:w="3037" w:type="dxa"/>
            <w:shd w:val="clear" w:color="auto" w:fill="FFFFFF"/>
            <w:vAlign w:val="center"/>
          </w:tcPr>
          <w:p w14:paraId="331579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3年</w:t>
            </w:r>
          </w:p>
        </w:tc>
      </w:tr>
      <w:tr w14:paraId="3B14F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4" w:hRule="atLeast"/>
          <w:jc w:val="center"/>
        </w:trPr>
        <w:tc>
          <w:tcPr>
            <w:tcW w:w="1372" w:type="dxa"/>
            <w:shd w:val="clear" w:color="auto" w:fill="FFFFFF"/>
            <w:vAlign w:val="center"/>
          </w:tcPr>
          <w:p w14:paraId="031D098D">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项目里程碑节点</w:t>
            </w:r>
          </w:p>
        </w:tc>
        <w:tc>
          <w:tcPr>
            <w:tcW w:w="8316" w:type="dxa"/>
            <w:gridSpan w:val="6"/>
            <w:shd w:val="clear" w:color="auto" w:fill="FFFFFF"/>
            <w:vAlign w:val="center"/>
          </w:tcPr>
          <w:p w14:paraId="57960A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第一年：项目批准与技术布局</w:t>
            </w:r>
          </w:p>
          <w:p w14:paraId="12436F91">
            <w:pPr>
              <w:pStyle w:val="17"/>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第1-3个月 ：项目启动，组建研发团队，明确项目目标和分工。</w:t>
            </w:r>
          </w:p>
          <w:p w14:paraId="3FDDA5E8">
            <w:pPr>
              <w:pStyle w:val="17"/>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第4-6个月 ：完成市场调研和技术现状分析，确立研究路线图。</w:t>
            </w:r>
          </w:p>
          <w:p w14:paraId="6CB50081">
            <w:pPr>
              <w:pStyle w:val="17"/>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第7-9个月 ：开展小规模实验室研究，优化钙钛矿材料配方。</w:t>
            </w:r>
          </w:p>
          <w:p w14:paraId="33A80EBA">
            <w:pPr>
              <w:pStyle w:val="17"/>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第10-12个 ：实现实验室规模钙钛矿电池效率达到20%-25%，完成初步的界面材料和基材选择研究。</w:t>
            </w:r>
          </w:p>
          <w:p w14:paraId="58E58E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第二年：技术开发与放大实验</w:t>
            </w:r>
          </w:p>
          <w:p w14:paraId="334E91CE">
            <w:pPr>
              <w:pStyle w:val="17"/>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第1-3个月 ：优化大面积钙钛矿薄膜的制备工艺，开始狭缝涂布等新型加工技术的小试。</w:t>
            </w:r>
          </w:p>
          <w:p w14:paraId="4987BB81">
            <w:pPr>
              <w:pStyle w:val="17"/>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第4-6个月 ：进行大面积（30 cm2）钙钛矿电池模组的初步制备，测试效率和稳定性。</w:t>
            </w:r>
          </w:p>
          <w:p w14:paraId="7925110B">
            <w:pPr>
              <w:pStyle w:val="17"/>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第7-9个月 ：对新型柔性基材（如无色PI）进行兼容性和性能评估。</w:t>
            </w:r>
          </w:p>
          <w:p w14:paraId="4ECE9B7C">
            <w:pPr>
              <w:pStyle w:val="17"/>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第10-12个月 ：完成大面积钙钛矿电池模组的效率提升至25%以上，优化加工工艺，进行中试生产。</w:t>
            </w:r>
          </w:p>
          <w:p w14:paraId="6B7EFE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第三年：系统集成与产业化准备</w:t>
            </w:r>
          </w:p>
          <w:p w14:paraId="3C8EB870">
            <w:pPr>
              <w:pStyle w:val="17"/>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第1-3个月 ：对中试产品进行长期稳定性和环境适应性测试。</w:t>
            </w:r>
          </w:p>
          <w:p w14:paraId="131C5C6F">
            <w:pPr>
              <w:pStyle w:val="17"/>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第4-6个月 ：开展产品的环境影响评估和安全性评价。</w:t>
            </w:r>
          </w:p>
          <w:p w14:paraId="4CF95A13">
            <w:pPr>
              <w:pStyle w:val="17"/>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第7-9个月 ：建立与产业链上下游的合作关系，准备规模化生产。</w:t>
            </w:r>
          </w:p>
          <w:p w14:paraId="7A4C08AB">
            <w:pPr>
              <w:pStyle w:val="17"/>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第10-12个月 ：完成产品的小批量生产，进行市场推广和客户反馈收集。</w:t>
            </w:r>
          </w:p>
          <w:p w14:paraId="3078A5C6">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里程碑节点：</w:t>
            </w:r>
          </w:p>
          <w:p w14:paraId="7125F1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  第6个月 ：确立技术路线图，完成市场调研。</w:t>
            </w:r>
          </w:p>
          <w:p w14:paraId="697B44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  第12个月 ：实验室规模电池效率达标，初步材料和工艺确定。</w:t>
            </w:r>
          </w:p>
          <w:p w14:paraId="0E5D4C3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  第18个月 ：大面积模组制备成功，效率和稳定性达到预定目标。</w:t>
            </w:r>
          </w:p>
          <w:p w14:paraId="742A764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  第24个月 ：完成中试生产，产品通过稳定性和环境测试。</w:t>
            </w:r>
          </w:p>
          <w:p w14:paraId="72EBB3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5.  第30个月 ：完成小批量生产，产品市场推广和客户反馈分析。</w:t>
            </w:r>
          </w:p>
          <w:p w14:paraId="049ADB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通过这一工作计划，项目团队将系统地推进钙钛矿电池关键材料的研发和产业化进程，确保项目目标的实现。</w:t>
            </w:r>
          </w:p>
        </w:tc>
      </w:tr>
      <w:tr w14:paraId="0CAB4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3" w:hRule="atLeast"/>
          <w:jc w:val="center"/>
        </w:trPr>
        <w:tc>
          <w:tcPr>
            <w:tcW w:w="1372" w:type="dxa"/>
            <w:shd w:val="clear" w:color="auto" w:fill="FFFFFF"/>
            <w:vAlign w:val="center"/>
          </w:tcPr>
          <w:p w14:paraId="01DB43D3">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项目成果交付要求</w:t>
            </w:r>
          </w:p>
        </w:tc>
        <w:tc>
          <w:tcPr>
            <w:tcW w:w="8316" w:type="dxa"/>
            <w:gridSpan w:val="6"/>
            <w:shd w:val="clear" w:color="auto" w:fill="FFFFFF"/>
            <w:vAlign w:val="center"/>
          </w:tcPr>
          <w:p w14:paraId="0EB3BE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钙钛矿电池模组效率达到25%以上。</w:t>
            </w:r>
          </w:p>
          <w:p w14:paraId="4982F6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大面积模组展现出良好的稳定性(T80&gt;5000 h)和可重复性。</w:t>
            </w:r>
          </w:p>
          <w:p w14:paraId="321B02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新型柔性基材与钙钛矿层兼容，满足机械和耐热性能要求。透光率在可见光范围超过90%，实现涂布制备500 cm2大面积柔性组件。</w:t>
            </w:r>
          </w:p>
          <w:p w14:paraId="3B6745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完成小批量生产(百平方米级)，积极等待市场反馈。</w:t>
            </w:r>
          </w:p>
        </w:tc>
      </w:tr>
      <w:tr w14:paraId="1D574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2" w:hRule="atLeast"/>
          <w:jc w:val="center"/>
        </w:trPr>
        <w:tc>
          <w:tcPr>
            <w:tcW w:w="1372" w:type="dxa"/>
            <w:shd w:val="clear" w:color="auto" w:fill="FFFFFF"/>
            <w:vAlign w:val="center"/>
          </w:tcPr>
          <w:p w14:paraId="341245B6">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预期经济、社会效益</w:t>
            </w:r>
          </w:p>
        </w:tc>
        <w:tc>
          <w:tcPr>
            <w:tcW w:w="8316" w:type="dxa"/>
            <w:gridSpan w:val="6"/>
            <w:shd w:val="clear" w:color="auto" w:fill="FFFFFF"/>
            <w:vAlign w:val="center"/>
          </w:tcPr>
          <w:p w14:paraId="1604F819">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预期技术成果产业化将产生以下效益：</w:t>
            </w:r>
          </w:p>
          <w:p w14:paraId="7F059109">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1.钙钛矿电池的高效率和低成本特性将降低能源生产成本，推动清洁能源的广泛应用，为相关企业带来经济效益。</w:t>
            </w:r>
          </w:p>
          <w:p w14:paraId="5503C4EA">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2.提高能源利用效率，减少对化石能源的依赖，有助于实现能源结构的优化和升级。</w:t>
            </w:r>
          </w:p>
          <w:p w14:paraId="268D2C83">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3.减少温室气体排放，促进可持续发展，保护生态环境。</w:t>
            </w:r>
          </w:p>
          <w:p w14:paraId="49AFEBF0">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4.技术进步将提升我市在新能源产业的竞争力，吸引更多投资，促进产业集群发展。</w:t>
            </w:r>
          </w:p>
        </w:tc>
      </w:tr>
      <w:tr w14:paraId="5B921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11" w:hRule="atLeast"/>
          <w:jc w:val="center"/>
        </w:trPr>
        <w:tc>
          <w:tcPr>
            <w:tcW w:w="1372" w:type="dxa"/>
            <w:shd w:val="clear" w:color="auto" w:fill="auto"/>
            <w:vAlign w:val="center"/>
          </w:tcPr>
          <w:p w14:paraId="2E1A01FD">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产权归属</w:t>
            </w:r>
          </w:p>
        </w:tc>
        <w:tc>
          <w:tcPr>
            <w:tcW w:w="8316" w:type="dxa"/>
            <w:gridSpan w:val="6"/>
            <w:shd w:val="clear" w:color="auto" w:fill="auto"/>
            <w:vAlign w:val="center"/>
          </w:tcPr>
          <w:p w14:paraId="21AC32B7">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1.按照合同，所有研发成果知识产权归属企业，确保技术不被侵权。</w:t>
            </w:r>
          </w:p>
          <w:p w14:paraId="6907BDCA">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2.建立严格的成果管理制度，保护研发过程中产生的知识产权。</w:t>
            </w:r>
          </w:p>
          <w:p w14:paraId="751CEEFC">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3.与合作方明确权益分配比例，确保各方权益得到合理保障。</w:t>
            </w:r>
          </w:p>
        </w:tc>
      </w:tr>
      <w:tr w14:paraId="10661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9" w:hRule="atLeast"/>
          <w:jc w:val="center"/>
        </w:trPr>
        <w:tc>
          <w:tcPr>
            <w:tcW w:w="1372" w:type="dxa"/>
            <w:shd w:val="clear" w:color="auto" w:fill="FFFFFF"/>
            <w:vAlign w:val="center"/>
          </w:tcPr>
          <w:p w14:paraId="361FAB8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企业确认</w:t>
            </w:r>
          </w:p>
        </w:tc>
        <w:tc>
          <w:tcPr>
            <w:tcW w:w="8316" w:type="dxa"/>
            <w:gridSpan w:val="6"/>
            <w:shd w:val="clear" w:color="auto" w:fill="FFFFFF"/>
            <w:vAlign w:val="center"/>
          </w:tcPr>
          <w:p w14:paraId="017F99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本企业如实填报，并确认无误。</w:t>
            </w:r>
          </w:p>
          <w:p w14:paraId="327C0F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p>
          <w:p w14:paraId="173A33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联系人：</w:t>
            </w:r>
            <w:r>
              <w:rPr>
                <w:rFonts w:hint="eastAsia" w:ascii="Times New Roman" w:hAnsi="Times New Roman" w:eastAsia="仿宋_GB2312" w:cs="仿宋_GB2312"/>
                <w:sz w:val="24"/>
                <w:szCs w:val="24"/>
                <w:lang w:eastAsia="zh-CN"/>
              </w:rPr>
              <w:t>奚邦籽</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职务：</w:t>
            </w:r>
            <w:r>
              <w:rPr>
                <w:rFonts w:hint="eastAsia" w:ascii="Times New Roman" w:hAnsi="Times New Roman" w:eastAsia="仿宋_GB2312" w:cs="仿宋_GB2312"/>
                <w:sz w:val="24"/>
                <w:szCs w:val="24"/>
                <w:lang w:eastAsia="zh-CN"/>
              </w:rPr>
              <w:t>董事长</w:t>
            </w:r>
            <w:r>
              <w:rPr>
                <w:rFonts w:hint="eastAsia" w:ascii="Times New Roman" w:hAnsi="Times New Roman" w:eastAsia="仿宋_GB2312" w:cs="仿宋_GB2312"/>
                <w:sz w:val="24"/>
                <w:szCs w:val="24"/>
              </w:rPr>
              <w:t xml:space="preserve">       </w:t>
            </w:r>
          </w:p>
          <w:p w14:paraId="4833CE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联系方式（手机）：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邮箱</w:t>
            </w:r>
            <w:r>
              <w:rPr>
                <w:rFonts w:hint="eastAsia" w:ascii="Times New Roman" w:hAnsi="Times New Roman" w:eastAsia="仿宋_GB2312" w:cs="仿宋_GB2312"/>
                <w:b w:val="0"/>
                <w:bCs w:val="0"/>
                <w:sz w:val="24"/>
                <w:szCs w:val="24"/>
              </w:rPr>
              <w:t>：</w:t>
            </w:r>
            <w:r>
              <w:rPr>
                <w:rFonts w:hint="eastAsia" w:ascii="Times New Roman" w:hAnsi="Times New Roman" w:eastAsia="仿宋_GB2312" w:cs="仿宋_GB2312"/>
                <w:b w:val="0"/>
                <w:bCs w:val="0"/>
                <w:i w:val="0"/>
                <w:iCs w:val="0"/>
                <w:caps w:val="0"/>
                <w:color w:val="000000"/>
                <w:spacing w:val="0"/>
                <w:sz w:val="24"/>
                <w:szCs w:val="24"/>
                <w:shd w:val="clear" w:fill="FFFFFF"/>
              </w:rPr>
              <w:t>bangzi.xi@sz-hdx.cn</w:t>
            </w:r>
            <w:r>
              <w:rPr>
                <w:rFonts w:hint="eastAsia" w:ascii="Times New Roman" w:hAnsi="Times New Roman" w:eastAsia="仿宋_GB2312" w:cs="仿宋_GB2312"/>
                <w:b w:val="0"/>
                <w:bCs w:val="0"/>
                <w:sz w:val="24"/>
                <w:szCs w:val="24"/>
              </w:rPr>
              <w:t xml:space="preserve"> </w:t>
            </w:r>
            <w:r>
              <w:rPr>
                <w:rFonts w:hint="eastAsia" w:ascii="Times New Roman" w:hAnsi="Times New Roman" w:eastAsia="仿宋_GB2312" w:cs="仿宋_GB2312"/>
                <w:sz w:val="24"/>
                <w:szCs w:val="24"/>
              </w:rPr>
              <w:t xml:space="preserve">      </w:t>
            </w:r>
          </w:p>
          <w:p w14:paraId="3B3073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p>
          <w:p w14:paraId="169570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企业名称（盖章）：</w:t>
            </w:r>
          </w:p>
          <w:p w14:paraId="5F17DC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企业法人：    </w:t>
            </w:r>
          </w:p>
          <w:p w14:paraId="4EDFD650">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日期：    </w:t>
            </w:r>
          </w:p>
        </w:tc>
      </w:tr>
    </w:tbl>
    <w:p w14:paraId="6B287D83">
      <w:pPr>
        <w:adjustRightInd w:val="0"/>
        <w:snapToGrid w:val="0"/>
        <w:spacing w:line="288" w:lineRule="auto"/>
        <w:rPr>
          <w:rFonts w:ascii="Times New Roman" w:hAnsi="Times New Roman" w:eastAsia="仿宋_GB2312"/>
          <w:szCs w:val="21"/>
        </w:rPr>
        <w:sectPr>
          <w:headerReference r:id="rId27" w:type="default"/>
          <w:footerReference r:id="rId29" w:type="default"/>
          <w:headerReference r:id="rId28" w:type="even"/>
          <w:footerReference r:id="rId30" w:type="even"/>
          <w:pgSz w:w="11906" w:h="16838"/>
          <w:pgMar w:top="1701" w:right="1417" w:bottom="1701" w:left="1417" w:header="851" w:footer="1417" w:gutter="0"/>
          <w:pgNumType w:fmt="decimal"/>
          <w:cols w:space="720" w:num="1"/>
          <w:docGrid w:type="lines" w:linePitch="312" w:charSpace="0"/>
        </w:sectPr>
      </w:pPr>
    </w:p>
    <w:p w14:paraId="6174DA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w:t>
      </w:r>
      <w:r>
        <w:rPr>
          <w:rFonts w:hint="default" w:ascii="方正小标宋简体" w:hAnsi="方正小标宋简体" w:eastAsia="方正小标宋简体" w:cs="方正小标宋简体"/>
          <w:b w:val="0"/>
          <w:bCs w:val="0"/>
          <w:color w:val="auto"/>
          <w:sz w:val="44"/>
          <w:szCs w:val="44"/>
          <w:lang w:val="en" w:eastAsia="zh-CN"/>
        </w:rPr>
        <w:t>1</w:t>
      </w:r>
      <w:r>
        <w:rPr>
          <w:rFonts w:hint="eastAsia" w:ascii="方正小标宋简体" w:hAnsi="方正小标宋简体" w:eastAsia="方正小标宋简体" w:cs="方正小标宋简体"/>
          <w:b w:val="0"/>
          <w:bCs w:val="0"/>
          <w:color w:val="auto"/>
          <w:sz w:val="44"/>
          <w:szCs w:val="44"/>
          <w:lang w:val="en-US" w:eastAsia="zh-CN"/>
        </w:rPr>
        <w:t>6</w:t>
      </w:r>
    </w:p>
    <w:p w14:paraId="37FB57D1">
      <w:pPr>
        <w:pStyle w:val="2"/>
        <w:rPr>
          <w:rFonts w:hint="default"/>
          <w:lang w:val="en" w:eastAsia="zh-CN"/>
        </w:rPr>
      </w:pPr>
    </w:p>
    <w:tbl>
      <w:tblPr>
        <w:tblStyle w:val="10"/>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72"/>
        <w:gridCol w:w="3545"/>
        <w:gridCol w:w="345"/>
        <w:gridCol w:w="1029"/>
        <w:gridCol w:w="220"/>
        <w:gridCol w:w="140"/>
        <w:gridCol w:w="3037"/>
      </w:tblGrid>
      <w:tr w14:paraId="39B1E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2CBE765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w:t>
            </w:r>
          </w:p>
        </w:tc>
        <w:tc>
          <w:tcPr>
            <w:tcW w:w="3890" w:type="dxa"/>
            <w:gridSpan w:val="2"/>
            <w:tcBorders>
              <w:right w:val="single" w:color="auto" w:sz="4" w:space="0"/>
            </w:tcBorders>
            <w:shd w:val="clear" w:color="auto" w:fill="FFFFFF"/>
            <w:vAlign w:val="center"/>
          </w:tcPr>
          <w:p w14:paraId="4DE94848">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color w:val="auto"/>
                <w:sz w:val="24"/>
                <w:szCs w:val="24"/>
                <w:lang w:val="en-US" w:eastAsia="zh-CN"/>
              </w:rPr>
              <w:t>江西省康舒陶瓷股份有限公司</w:t>
            </w:r>
          </w:p>
        </w:tc>
        <w:tc>
          <w:tcPr>
            <w:tcW w:w="1029" w:type="dxa"/>
            <w:tcBorders>
              <w:left w:val="single" w:color="auto" w:sz="4" w:space="0"/>
              <w:right w:val="single" w:color="auto" w:sz="4" w:space="0"/>
            </w:tcBorders>
            <w:shd w:val="clear" w:color="auto" w:fill="FFFFFF"/>
            <w:vAlign w:val="center"/>
          </w:tcPr>
          <w:p w14:paraId="2B2F0C9D">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社会信用代码</w:t>
            </w:r>
          </w:p>
        </w:tc>
        <w:tc>
          <w:tcPr>
            <w:tcW w:w="3397" w:type="dxa"/>
            <w:gridSpan w:val="3"/>
            <w:tcBorders>
              <w:left w:val="single" w:color="auto" w:sz="4" w:space="0"/>
            </w:tcBorders>
            <w:shd w:val="clear" w:color="auto" w:fill="FFFFFF"/>
            <w:vAlign w:val="center"/>
          </w:tcPr>
          <w:p w14:paraId="1FAD1E16">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91361022162689269Q</w:t>
            </w:r>
          </w:p>
        </w:tc>
      </w:tr>
      <w:tr w14:paraId="71212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37CF99C6">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需求名称</w:t>
            </w:r>
          </w:p>
        </w:tc>
        <w:tc>
          <w:tcPr>
            <w:tcW w:w="8316" w:type="dxa"/>
            <w:gridSpan w:val="6"/>
            <w:shd w:val="clear" w:color="auto" w:fill="FFFFFF"/>
            <w:vAlign w:val="center"/>
          </w:tcPr>
          <w:p w14:paraId="11A55E2E">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color w:val="auto"/>
                <w:sz w:val="24"/>
                <w:szCs w:val="24"/>
                <w:lang w:val="en-US" w:eastAsia="zh-CN"/>
              </w:rPr>
              <w:t>高性能耐热瓷的绿色节能制造技术</w:t>
            </w:r>
          </w:p>
        </w:tc>
      </w:tr>
      <w:tr w14:paraId="67AED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6A568E8E">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具体技术指标、参数</w:t>
            </w:r>
          </w:p>
        </w:tc>
        <w:tc>
          <w:tcPr>
            <w:tcW w:w="8316" w:type="dxa"/>
            <w:gridSpan w:val="6"/>
            <w:shd w:val="clear" w:color="auto" w:fill="FFFFFF"/>
            <w:vAlign w:val="center"/>
          </w:tcPr>
          <w:p w14:paraId="21B108EC">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目前技术指标：固废用量：≤20%；烧结温度：1280-1300℃；抗折强度≤20MPa：热膨胀系数：≥2.5✕10-6/℃；抗热震性：450℃-20℃水冷一次不裂；吸水率：≥5%。</w:t>
            </w:r>
          </w:p>
          <w:p w14:paraId="6CA63F9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企业要求在不更改现有工况环境与产品规格的条件下，即采用传统的耐热瓷生产工艺，仍能使攻关后的产品达到以下技术指标：</w:t>
            </w:r>
          </w:p>
          <w:p w14:paraId="32563555">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color w:val="auto"/>
                <w:sz w:val="24"/>
                <w:szCs w:val="24"/>
              </w:rPr>
              <w:t>固废用量：≥50%；烧结温度：1220-1240℃；抗折强度≥40MPa：热膨胀系数：≤2.2✕10-6/℃；抗热震性：480℃-20℃水冷一次不裂；吸水率：≤4.5%</w:t>
            </w:r>
          </w:p>
        </w:tc>
      </w:tr>
      <w:tr w14:paraId="27A0F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450D7CE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研究内容</w:t>
            </w:r>
          </w:p>
        </w:tc>
        <w:tc>
          <w:tcPr>
            <w:tcW w:w="8316" w:type="dxa"/>
            <w:gridSpan w:val="6"/>
            <w:shd w:val="clear" w:color="auto" w:fill="FFFFFF"/>
            <w:vAlign w:val="center"/>
          </w:tcPr>
          <w:p w14:paraId="6BEF98D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1）尽管低品位原料（如锂辉石尾矿、高岭土尾矿、废石英坩埚等）的成本低廉，来源广泛，但是其呈现多组成且结构复杂的特点，对耐热瓷的关键性能（如热膨胀性、强度、抗热震性）存在不利影响，所以添加量一直无法突破20%的上限，对产品竞争力的贡献十分有限。因此，如何解决低品位原料对耐热瓷关键性能的不利影响，使其添加量突破20%以上，是一个亟待解决的耐热瓷行业关键共性问题。</w:t>
            </w:r>
          </w:p>
          <w:p w14:paraId="3EA38505">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color w:val="auto"/>
                <w:sz w:val="24"/>
                <w:szCs w:val="24"/>
                <w:lang w:eastAsia="zh-CN"/>
              </w:rPr>
              <w:t>（2）低品位原料多为瘠性料，对产品的成型性与烧结性负面影响甚大，一方面导致生坯致密度不高，另一方面导致产品液相减少。所以需要提高烧结温度减少这些负面影响，反而增加了生产能耗，降低了产品的竞争力。所以如何有效降低低品位原料制备耐热瓷产品的烧成温度，节约产品的生产能耗，是绿色生产耐热瓷的“卡脖子”问题。</w:t>
            </w:r>
          </w:p>
        </w:tc>
      </w:tr>
      <w:tr w14:paraId="292FE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3B0C815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17"/>
                <w:sz w:val="24"/>
                <w:szCs w:val="24"/>
              </w:rPr>
              <w:t>项目需求的背景与意义</w:t>
            </w:r>
          </w:p>
        </w:tc>
        <w:tc>
          <w:tcPr>
            <w:tcW w:w="8316" w:type="dxa"/>
            <w:gridSpan w:val="6"/>
            <w:shd w:val="clear" w:color="auto" w:fill="FFFFFF"/>
            <w:vAlign w:val="center"/>
          </w:tcPr>
          <w:p w14:paraId="746473BF">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我省是一个能源相对贫乏的省份,大量资源的消耗和环境负荷的加重,给我省经济高速增长的光环上抹上了一层暗色。随着“双碳”战略的提出，以及优质矿产资源储量的逐步减少，发展绿色低碳经济成为人类社会发展的必然趋势。</w:t>
            </w:r>
          </w:p>
          <w:p w14:paraId="2443A7A5">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日用陶瓷作为一个历史悠久传统陶瓷产业，由于其属于高能耗产业,目前面临着新时期的转型,必将寻求一条高效节能的绿色之路。而抚州黎川耐热瓷产业是其中的典型代表。随着锂电产业的飞速发展，锂质矿物资源的价格不断上升，同时优质粘土、高岭土等矿产资源储备的逐渐下降，能源价格的不断上升，导致耐热瓷产品竞争力严重下降。因此，寻找可替代的原料资源、降低生产能耗是实现耐热瓷产业群健康发展的关键。</w:t>
            </w:r>
          </w:p>
          <w:p w14:paraId="2373F154">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耐热瓷中大量引入低品位原料（如锂辉石尾矿、高岭土尾矿、废石英坩埚等）一方面可降低原料成本，另一方面可消耗大量固体废弃物，减少环境压力，从而符合绿色环保发展理念。然而，引入低品位原料会带来产品性能下降、烧成温度提高（生产能耗高）等一系列问题，如何完全解决这些问题，开发出耐热瓷的绿色节能制造技术，一直困扰着黎川县的耐热瓷企业。</w:t>
            </w:r>
          </w:p>
          <w:p w14:paraId="70258D5F">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color w:val="auto"/>
                <w:sz w:val="24"/>
                <w:szCs w:val="24"/>
              </w:rPr>
              <w:t>基于耐热瓷绿色节能制造技术的开发，本需求将积极探索耐热瓷产业群的绿色化发展道路,建立耐热瓷产业群的绿色化发展体系,对增强我省耐热瓷产业群的自我发展能力,实现产业群持续发展,促进我省及黎川县经济的飞速跨越均具有十分重大的意义。</w:t>
            </w:r>
          </w:p>
        </w:tc>
      </w:tr>
      <w:tr w14:paraId="45E3B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72" w:type="dxa"/>
            <w:shd w:val="clear" w:color="auto" w:fill="FFFFFF"/>
            <w:vAlign w:val="center"/>
          </w:tcPr>
          <w:p w14:paraId="2B39AEB7">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所属产业链或产业集群</w:t>
            </w:r>
          </w:p>
        </w:tc>
        <w:tc>
          <w:tcPr>
            <w:tcW w:w="3545" w:type="dxa"/>
            <w:tcBorders>
              <w:right w:val="single" w:color="auto" w:sz="4" w:space="0"/>
            </w:tcBorders>
            <w:shd w:val="clear" w:color="auto" w:fill="FFFFFF"/>
            <w:vAlign w:val="center"/>
          </w:tcPr>
          <w:p w14:paraId="4A8EE600">
            <w:pPr>
              <w:spacing w:line="360" w:lineRule="exact"/>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新材料</w:t>
            </w:r>
          </w:p>
        </w:tc>
        <w:tc>
          <w:tcPr>
            <w:tcW w:w="1594" w:type="dxa"/>
            <w:gridSpan w:val="3"/>
            <w:tcBorders>
              <w:left w:val="single" w:color="auto" w:sz="4" w:space="0"/>
              <w:right w:val="single" w:color="auto" w:sz="4" w:space="0"/>
            </w:tcBorders>
            <w:shd w:val="clear" w:color="auto" w:fill="FFFFFF"/>
            <w:vAlign w:val="center"/>
          </w:tcPr>
          <w:p w14:paraId="69D7F915">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细分</w:t>
            </w:r>
            <w:r>
              <w:rPr>
                <w:rFonts w:hint="eastAsia" w:ascii="Times New Roman" w:hAnsi="Times New Roman" w:eastAsia="仿宋_GB2312" w:cs="仿宋_GB2312"/>
                <w:sz w:val="24"/>
                <w:szCs w:val="24"/>
                <w:lang w:val="en-US" w:eastAsia="zh-CN"/>
              </w:rPr>
              <w:t>技术领域</w:t>
            </w:r>
            <w:r>
              <w:rPr>
                <w:rFonts w:hint="eastAsia" w:ascii="Times New Roman" w:hAnsi="Times New Roman" w:eastAsia="仿宋_GB2312" w:cs="仿宋_GB2312"/>
                <w:sz w:val="24"/>
                <w:szCs w:val="24"/>
              </w:rPr>
              <w:t>方向</w:t>
            </w:r>
          </w:p>
        </w:tc>
        <w:tc>
          <w:tcPr>
            <w:tcW w:w="3177" w:type="dxa"/>
            <w:gridSpan w:val="2"/>
            <w:tcBorders>
              <w:left w:val="single" w:color="auto" w:sz="4" w:space="0"/>
            </w:tcBorders>
            <w:shd w:val="clear" w:color="auto" w:fill="FFFFFF"/>
            <w:vAlign w:val="center"/>
          </w:tcPr>
          <w:p w14:paraId="6012D683">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绿色节能制造</w:t>
            </w:r>
          </w:p>
        </w:tc>
      </w:tr>
      <w:tr w14:paraId="5A39C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6BD0232B">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技术类型</w:t>
            </w:r>
          </w:p>
        </w:tc>
        <w:tc>
          <w:tcPr>
            <w:tcW w:w="8316" w:type="dxa"/>
            <w:gridSpan w:val="6"/>
            <w:shd w:val="clear" w:color="auto" w:fill="FFFFFF"/>
            <w:vAlign w:val="center"/>
          </w:tcPr>
          <w:p w14:paraId="7D4668BE">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卡脖子技术   </w:t>
            </w:r>
            <w:r>
              <w:rPr>
                <w:rFonts w:hint="eastAsia" w:ascii="Times New Roman" w:hAnsi="Times New Roman" w:eastAsia="仿宋_GB2312" w:cs="仿宋_GB2312"/>
                <w:color w:val="000000"/>
                <w:sz w:val="24"/>
                <w:szCs w:val="24"/>
                <w:lang w:bidi="ar"/>
              </w:rPr>
              <w:sym w:font="Wingdings" w:char="00FE"/>
            </w:r>
            <w:r>
              <w:rPr>
                <w:rFonts w:hint="eastAsia" w:ascii="Times New Roman" w:hAnsi="Times New Roman" w:eastAsia="仿宋_GB2312" w:cs="仿宋_GB2312"/>
                <w:color w:val="000000"/>
                <w:sz w:val="24"/>
                <w:szCs w:val="24"/>
                <w:lang w:bidi="ar"/>
              </w:rPr>
              <w:t xml:space="preserve">填补国内空白技术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自主可控技术   </w:t>
            </w:r>
            <w:r>
              <w:rPr>
                <w:rFonts w:hint="eastAsia" w:ascii="Times New Roman" w:hAnsi="Times New Roman" w:eastAsia="仿宋_GB2312" w:cs="仿宋_GB2312"/>
                <w:color w:val="000000"/>
                <w:sz w:val="24"/>
                <w:szCs w:val="24"/>
                <w:lang w:bidi="ar"/>
              </w:rPr>
              <w:sym w:font="Wingdings 2" w:char="00A3"/>
            </w:r>
            <w:r>
              <w:rPr>
                <w:rFonts w:hint="eastAsia" w:ascii="Times New Roman" w:hAnsi="Times New Roman" w:eastAsia="仿宋_GB2312" w:cs="仿宋_GB2312"/>
                <w:color w:val="000000"/>
                <w:sz w:val="24"/>
                <w:szCs w:val="24"/>
                <w:lang w:bidi="ar"/>
              </w:rPr>
              <w:t>前沿颠覆性技术</w:t>
            </w:r>
          </w:p>
        </w:tc>
      </w:tr>
      <w:tr w14:paraId="77FF3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59" w:hRule="atLeast"/>
          <w:jc w:val="center"/>
        </w:trPr>
        <w:tc>
          <w:tcPr>
            <w:tcW w:w="1372" w:type="dxa"/>
            <w:shd w:val="clear" w:color="auto" w:fill="FFFFFF"/>
            <w:vAlign w:val="center"/>
          </w:tcPr>
          <w:p w14:paraId="2C38EAC3">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支付揭榜方项目经费</w:t>
            </w:r>
          </w:p>
        </w:tc>
        <w:tc>
          <w:tcPr>
            <w:tcW w:w="3890" w:type="dxa"/>
            <w:gridSpan w:val="2"/>
            <w:shd w:val="clear" w:color="auto" w:fill="FFFFFF"/>
            <w:vAlign w:val="center"/>
          </w:tcPr>
          <w:p w14:paraId="6559160E">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880</w:t>
            </w:r>
            <w:r>
              <w:rPr>
                <w:rFonts w:hint="eastAsia" w:ascii="Times New Roman" w:hAnsi="Times New Roman" w:eastAsia="仿宋_GB2312" w:cs="仿宋_GB2312"/>
                <w:sz w:val="24"/>
                <w:szCs w:val="24"/>
              </w:rPr>
              <w:t>万元</w:t>
            </w:r>
          </w:p>
        </w:tc>
        <w:tc>
          <w:tcPr>
            <w:tcW w:w="1389" w:type="dxa"/>
            <w:gridSpan w:val="3"/>
            <w:shd w:val="clear" w:color="auto" w:fill="FFFFFF"/>
            <w:vAlign w:val="center"/>
          </w:tcPr>
          <w:p w14:paraId="79C635D2">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实施周期</w:t>
            </w:r>
          </w:p>
        </w:tc>
        <w:tc>
          <w:tcPr>
            <w:tcW w:w="3037" w:type="dxa"/>
            <w:shd w:val="clear" w:color="auto" w:fill="FFFFFF"/>
            <w:vAlign w:val="center"/>
          </w:tcPr>
          <w:p w14:paraId="4876D631">
            <w:pPr>
              <w:spacing w:line="360" w:lineRule="exact"/>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2027年6月前完成</w:t>
            </w:r>
          </w:p>
        </w:tc>
      </w:tr>
      <w:tr w14:paraId="21278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4" w:hRule="atLeast"/>
          <w:jc w:val="center"/>
        </w:trPr>
        <w:tc>
          <w:tcPr>
            <w:tcW w:w="1372" w:type="dxa"/>
            <w:shd w:val="clear" w:color="auto" w:fill="FFFFFF"/>
            <w:vAlign w:val="center"/>
          </w:tcPr>
          <w:p w14:paraId="2062A4E9">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项目里程碑节点</w:t>
            </w:r>
          </w:p>
        </w:tc>
        <w:tc>
          <w:tcPr>
            <w:tcW w:w="8316" w:type="dxa"/>
            <w:gridSpan w:val="6"/>
            <w:shd w:val="clear" w:color="auto" w:fill="FFFFFF"/>
            <w:vAlign w:val="center"/>
          </w:tcPr>
          <w:p w14:paraId="4B2283F7">
            <w:pPr>
              <w:spacing w:line="360" w:lineRule="exact"/>
              <w:ind w:firstLine="480" w:firstLineChars="200"/>
              <w:jc w:val="left"/>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2025年7月底前完成技术可行性论证和试验设计</w:t>
            </w:r>
          </w:p>
          <w:p w14:paraId="3329B6CD">
            <w:pPr>
              <w:pStyle w:val="4"/>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2026年9月底前完成产品生产性试验和工艺参数优化</w:t>
            </w:r>
          </w:p>
          <w:p w14:paraId="0D52DF6B">
            <w:pPr>
              <w:pStyle w:val="4"/>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2027年6月前完成技术指标，生产出的产品达到要求</w:t>
            </w:r>
          </w:p>
        </w:tc>
      </w:tr>
      <w:tr w14:paraId="7FCCC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50" w:hRule="atLeast"/>
          <w:jc w:val="center"/>
        </w:trPr>
        <w:tc>
          <w:tcPr>
            <w:tcW w:w="1372" w:type="dxa"/>
            <w:shd w:val="clear" w:color="auto" w:fill="FFFFFF"/>
            <w:vAlign w:val="center"/>
          </w:tcPr>
          <w:p w14:paraId="2A11A18C">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项目成果交付要求</w:t>
            </w:r>
          </w:p>
        </w:tc>
        <w:tc>
          <w:tcPr>
            <w:tcW w:w="8316" w:type="dxa"/>
            <w:gridSpan w:val="6"/>
            <w:shd w:val="clear" w:color="auto" w:fill="FFFFFF"/>
            <w:vAlign w:val="center"/>
          </w:tcPr>
          <w:p w14:paraId="28AB347C">
            <w:pPr>
              <w:pStyle w:val="2"/>
              <w:spacing w:line="360" w:lineRule="auto"/>
              <w:ind w:firstLine="480" w:firstLineChars="2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项目成果以揭榜方技术交付企业后可以成功稳定生产为要求</w:t>
            </w:r>
          </w:p>
        </w:tc>
      </w:tr>
      <w:tr w14:paraId="0856E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2" w:hRule="atLeast"/>
          <w:jc w:val="center"/>
        </w:trPr>
        <w:tc>
          <w:tcPr>
            <w:tcW w:w="1372" w:type="dxa"/>
            <w:shd w:val="clear" w:color="auto" w:fill="FFFFFF"/>
            <w:vAlign w:val="center"/>
          </w:tcPr>
          <w:p w14:paraId="248FD352">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预期经济、社会效益</w:t>
            </w:r>
          </w:p>
        </w:tc>
        <w:tc>
          <w:tcPr>
            <w:tcW w:w="8316" w:type="dxa"/>
            <w:gridSpan w:val="6"/>
            <w:shd w:val="clear" w:color="auto" w:fill="FFFFFF"/>
            <w:vAlign w:val="center"/>
          </w:tcPr>
          <w:p w14:paraId="38CEEF4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项目完成后具有良好的经济、社会与生态效益，具体如下。</w:t>
            </w:r>
          </w:p>
          <w:p w14:paraId="5A4D8C7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社会效益：为企业与行业提供更具性价比、竞争力的耐热瓷产品，为企业的发展创造新的增长支点，形成更大的产值，创造更多的工作岗位</w:t>
            </w:r>
            <w:r>
              <w:rPr>
                <w:rFonts w:hint="eastAsia"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rPr>
              <w:t>预计为社会增加</w:t>
            </w:r>
            <w:r>
              <w:rPr>
                <w:rFonts w:hint="eastAsia" w:ascii="Times New Roman" w:hAnsi="Times New Roman" w:eastAsia="仿宋_GB2312" w:cs="仿宋_GB2312"/>
                <w:color w:val="auto"/>
                <w:sz w:val="24"/>
                <w:szCs w:val="24"/>
                <w:lang w:val="en-US" w:eastAsia="zh-CN"/>
              </w:rPr>
              <w:t>50</w:t>
            </w:r>
            <w:r>
              <w:rPr>
                <w:rFonts w:hint="eastAsia" w:ascii="Times New Roman" w:hAnsi="Times New Roman" w:eastAsia="仿宋_GB2312" w:cs="仿宋_GB2312"/>
                <w:color w:val="auto"/>
                <w:sz w:val="24"/>
                <w:szCs w:val="24"/>
              </w:rPr>
              <w:t>余个工作岗位。</w:t>
            </w:r>
          </w:p>
          <w:p w14:paraId="115CA63F">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经济效益：本项目将带来优良的经济效益，具体表现为，①节约原料成本</w:t>
            </w:r>
            <w:r>
              <w:rPr>
                <w:rFonts w:hint="eastAsia" w:ascii="Times New Roman" w:hAnsi="Times New Roman" w:eastAsia="仿宋_GB2312" w:cs="仿宋_GB2312"/>
                <w:color w:val="auto"/>
                <w:sz w:val="24"/>
                <w:szCs w:val="24"/>
                <w:lang w:val="en-US" w:eastAsia="zh-CN"/>
              </w:rPr>
              <w:t>4000</w:t>
            </w:r>
            <w:r>
              <w:rPr>
                <w:rFonts w:hint="eastAsia" w:ascii="Times New Roman" w:hAnsi="Times New Roman" w:eastAsia="仿宋_GB2312" w:cs="仿宋_GB2312"/>
                <w:color w:val="auto"/>
                <w:sz w:val="24"/>
                <w:szCs w:val="24"/>
              </w:rPr>
              <w:t>元/吨，节约生产成本50%左右；②新增企业产值</w:t>
            </w:r>
            <w:r>
              <w:rPr>
                <w:rFonts w:hint="eastAsia" w:ascii="Times New Roman" w:hAnsi="Times New Roman" w:eastAsia="仿宋_GB2312" w:cs="仿宋_GB2312"/>
                <w:color w:val="auto"/>
                <w:sz w:val="24"/>
                <w:szCs w:val="24"/>
                <w:lang w:val="en-US" w:eastAsia="zh-CN"/>
              </w:rPr>
              <w:t>2</w:t>
            </w:r>
            <w:r>
              <w:rPr>
                <w:rFonts w:hint="eastAsia" w:ascii="Times New Roman" w:hAnsi="Times New Roman" w:eastAsia="仿宋_GB2312" w:cs="仿宋_GB2312"/>
                <w:color w:val="auto"/>
                <w:sz w:val="24"/>
                <w:szCs w:val="24"/>
              </w:rPr>
              <w:t>亿以上，利税</w:t>
            </w:r>
            <w:r>
              <w:rPr>
                <w:rFonts w:hint="eastAsia" w:ascii="Times New Roman" w:hAnsi="Times New Roman" w:eastAsia="仿宋_GB2312" w:cs="仿宋_GB2312"/>
                <w:color w:val="auto"/>
                <w:sz w:val="24"/>
                <w:szCs w:val="24"/>
                <w:lang w:val="en-US" w:eastAsia="zh-CN"/>
              </w:rPr>
              <w:t>4</w:t>
            </w:r>
            <w:r>
              <w:rPr>
                <w:rFonts w:hint="eastAsia" w:ascii="Times New Roman" w:hAnsi="Times New Roman" w:eastAsia="仿宋_GB2312" w:cs="仿宋_GB2312"/>
                <w:color w:val="auto"/>
                <w:sz w:val="24"/>
                <w:szCs w:val="24"/>
              </w:rPr>
              <w:t>千万元以上；③为行业创造</w:t>
            </w:r>
            <w:r>
              <w:rPr>
                <w:rFonts w:hint="eastAsia" w:ascii="Times New Roman" w:hAnsi="Times New Roman" w:eastAsia="仿宋_GB2312" w:cs="仿宋_GB2312"/>
                <w:color w:val="auto"/>
                <w:sz w:val="24"/>
                <w:szCs w:val="24"/>
                <w:lang w:val="en-US" w:eastAsia="zh-CN"/>
              </w:rPr>
              <w:t>20</w:t>
            </w:r>
            <w:r>
              <w:rPr>
                <w:rFonts w:hint="eastAsia" w:ascii="Times New Roman" w:hAnsi="Times New Roman" w:eastAsia="仿宋_GB2312" w:cs="仿宋_GB2312"/>
                <w:color w:val="auto"/>
                <w:sz w:val="24"/>
                <w:szCs w:val="24"/>
              </w:rPr>
              <w:t>亿元以上产值，利税</w:t>
            </w:r>
            <w:r>
              <w:rPr>
                <w:rFonts w:hint="eastAsia" w:ascii="Times New Roman" w:hAnsi="Times New Roman" w:eastAsia="仿宋_GB2312" w:cs="仿宋_GB2312"/>
                <w:color w:val="auto"/>
                <w:sz w:val="24"/>
                <w:szCs w:val="24"/>
                <w:lang w:val="en-US" w:eastAsia="zh-CN"/>
              </w:rPr>
              <w:t>4</w:t>
            </w:r>
            <w:r>
              <w:rPr>
                <w:rFonts w:hint="eastAsia" w:ascii="Times New Roman" w:hAnsi="Times New Roman" w:eastAsia="仿宋_GB2312" w:cs="仿宋_GB2312"/>
                <w:color w:val="auto"/>
                <w:sz w:val="24"/>
                <w:szCs w:val="24"/>
              </w:rPr>
              <w:t>亿。</w:t>
            </w:r>
          </w:p>
          <w:p w14:paraId="7E11B08C">
            <w:pPr>
              <w:pStyle w:val="2"/>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color w:val="auto"/>
                <w:sz w:val="24"/>
                <w:szCs w:val="24"/>
              </w:rPr>
              <w:t>生态效益：每年节约生产能耗</w:t>
            </w:r>
            <w:r>
              <w:rPr>
                <w:rFonts w:hint="eastAsia" w:ascii="Times New Roman" w:hAnsi="Times New Roman" w:eastAsia="仿宋_GB2312" w:cs="仿宋_GB2312"/>
                <w:color w:val="auto"/>
                <w:sz w:val="24"/>
                <w:szCs w:val="24"/>
                <w:lang w:val="en-US" w:eastAsia="zh-CN"/>
              </w:rPr>
              <w:t>10</w:t>
            </w:r>
            <w:r>
              <w:rPr>
                <w:rFonts w:hint="eastAsia" w:ascii="Times New Roman" w:hAnsi="Times New Roman" w:eastAsia="仿宋_GB2312" w:cs="仿宋_GB2312"/>
                <w:color w:val="auto"/>
                <w:sz w:val="24"/>
                <w:szCs w:val="24"/>
              </w:rPr>
              <w:t>%以上（约</w:t>
            </w:r>
            <w:r>
              <w:rPr>
                <w:rFonts w:hint="eastAsia" w:ascii="Times New Roman" w:hAnsi="Times New Roman" w:eastAsia="仿宋_GB2312" w:cs="仿宋_GB2312"/>
                <w:color w:val="auto"/>
                <w:sz w:val="24"/>
                <w:szCs w:val="24"/>
                <w:lang w:val="en-US" w:eastAsia="zh-CN"/>
              </w:rPr>
              <w:t>50万</w:t>
            </w:r>
            <w:r>
              <w:rPr>
                <w:rFonts w:hint="eastAsia" w:ascii="Times New Roman" w:hAnsi="Times New Roman" w:eastAsia="仿宋_GB2312" w:cs="仿宋_GB2312"/>
                <w:color w:val="auto"/>
                <w:sz w:val="24"/>
                <w:szCs w:val="24"/>
              </w:rPr>
              <w:t>kW·h），每年消耗固废</w:t>
            </w:r>
            <w:r>
              <w:rPr>
                <w:rFonts w:hint="eastAsia" w:ascii="Times New Roman" w:hAnsi="Times New Roman" w:eastAsia="仿宋_GB2312" w:cs="仿宋_GB2312"/>
                <w:color w:val="auto"/>
                <w:sz w:val="24"/>
                <w:szCs w:val="24"/>
                <w:lang w:val="en-US" w:eastAsia="zh-CN"/>
              </w:rPr>
              <w:t>20</w:t>
            </w:r>
            <w:r>
              <w:rPr>
                <w:rFonts w:hint="eastAsia" w:ascii="Times New Roman" w:hAnsi="Times New Roman" w:eastAsia="仿宋_GB2312" w:cs="仿宋_GB2312"/>
                <w:color w:val="auto"/>
                <w:sz w:val="24"/>
                <w:szCs w:val="24"/>
              </w:rPr>
              <w:t>万吨，从而完善新的绿色低碳发展理念，可辐射整个耐热瓷行业，创造可长期持续的生态效益。</w:t>
            </w:r>
            <w:r>
              <w:rPr>
                <w:rFonts w:hint="eastAsia" w:ascii="Times New Roman" w:hAnsi="Times New Roman" w:eastAsia="仿宋_GB2312" w:cs="仿宋_GB2312"/>
                <w:spacing w:val="2"/>
                <w:sz w:val="24"/>
                <w:szCs w:val="24"/>
                <w:highlight w:val="none"/>
                <w:lang w:eastAsia="zh-CN"/>
              </w:rPr>
              <w:t>。</w:t>
            </w:r>
          </w:p>
        </w:tc>
      </w:tr>
      <w:tr w14:paraId="1836F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4" w:hRule="atLeast"/>
          <w:jc w:val="center"/>
        </w:trPr>
        <w:tc>
          <w:tcPr>
            <w:tcW w:w="1372" w:type="dxa"/>
            <w:shd w:val="clear" w:color="auto" w:fill="FFFFFF"/>
            <w:vAlign w:val="center"/>
          </w:tcPr>
          <w:p w14:paraId="541B95C6">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产权归属</w:t>
            </w:r>
          </w:p>
        </w:tc>
        <w:tc>
          <w:tcPr>
            <w:tcW w:w="8316" w:type="dxa"/>
            <w:gridSpan w:val="6"/>
            <w:shd w:val="clear" w:color="auto" w:fill="FFFFFF"/>
            <w:vAlign w:val="center"/>
          </w:tcPr>
          <w:p w14:paraId="1EE32168">
            <w:pPr>
              <w:pStyle w:val="2"/>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color w:val="auto"/>
                <w:sz w:val="24"/>
                <w:szCs w:val="24"/>
              </w:rPr>
              <w:t>合作双方需提前签订合作协议，秉持友好协商原则，提前协商好知识产权、论文等成果与合作权益的分配等事宜，双方应严格按照双方签署的合作协议执行。</w:t>
            </w:r>
          </w:p>
        </w:tc>
      </w:tr>
      <w:tr w14:paraId="0B1FD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9" w:hRule="atLeast"/>
          <w:jc w:val="center"/>
        </w:trPr>
        <w:tc>
          <w:tcPr>
            <w:tcW w:w="1372" w:type="dxa"/>
            <w:shd w:val="clear" w:color="auto" w:fill="FFFFFF"/>
            <w:vAlign w:val="center"/>
          </w:tcPr>
          <w:p w14:paraId="73A6EC5E">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企业确认</w:t>
            </w:r>
          </w:p>
        </w:tc>
        <w:tc>
          <w:tcPr>
            <w:tcW w:w="8316" w:type="dxa"/>
            <w:gridSpan w:val="6"/>
            <w:shd w:val="clear" w:color="auto" w:fill="FFFFFF"/>
            <w:vAlign w:val="center"/>
          </w:tcPr>
          <w:p w14:paraId="779BAE8F">
            <w:pPr>
              <w:spacing w:line="48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本企业如实填报，并确认无误。</w:t>
            </w:r>
          </w:p>
          <w:p w14:paraId="2F6F2970">
            <w:pPr>
              <w:spacing w:line="360" w:lineRule="auto"/>
              <w:ind w:firstLine="480" w:firstLineChars="200"/>
              <w:jc w:val="left"/>
              <w:rPr>
                <w:rFonts w:hint="eastAsia" w:ascii="Times New Roman" w:hAnsi="Times New Roman" w:eastAsia="仿宋_GB2312" w:cs="仿宋_GB2312"/>
                <w:sz w:val="24"/>
                <w:szCs w:val="24"/>
              </w:rPr>
            </w:pPr>
          </w:p>
          <w:p w14:paraId="4DAEA696">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联系人：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职务：       </w:t>
            </w:r>
          </w:p>
          <w:p w14:paraId="78628620">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联系方式（手机）：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邮箱：       </w:t>
            </w:r>
          </w:p>
          <w:p w14:paraId="0F9C8AB5">
            <w:pPr>
              <w:spacing w:line="360" w:lineRule="auto"/>
              <w:ind w:firstLine="3290" w:firstLineChars="1371"/>
              <w:jc w:val="left"/>
              <w:rPr>
                <w:rFonts w:hint="eastAsia" w:ascii="Times New Roman" w:hAnsi="Times New Roman" w:eastAsia="仿宋_GB2312" w:cs="仿宋_GB2312"/>
                <w:sz w:val="24"/>
                <w:szCs w:val="24"/>
              </w:rPr>
            </w:pPr>
          </w:p>
          <w:p w14:paraId="1A228624">
            <w:pPr>
              <w:spacing w:line="360" w:lineRule="auto"/>
              <w:ind w:firstLine="3290" w:firstLineChars="1371"/>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企业名称（盖章）：</w:t>
            </w:r>
          </w:p>
          <w:p w14:paraId="32CA9AA8">
            <w:pPr>
              <w:spacing w:line="360" w:lineRule="auto"/>
              <w:ind w:firstLine="3290" w:firstLineChars="1371"/>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企业法人：    </w:t>
            </w:r>
          </w:p>
          <w:p w14:paraId="4E87E274">
            <w:pPr>
              <w:pStyle w:val="2"/>
              <w:spacing w:line="360" w:lineRule="auto"/>
              <w:ind w:firstLine="4080" w:firstLineChars="17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日期：    </w:t>
            </w:r>
          </w:p>
        </w:tc>
      </w:tr>
    </w:tbl>
    <w:p w14:paraId="005626D7">
      <w:pPr>
        <w:pStyle w:val="4"/>
        <w:rPr>
          <w:rFonts w:hint="eastAsia" w:ascii="Times New Roman" w:hAnsi="Times New Roman" w:eastAsia="仿宋_GB2312" w:cs="仿宋_GB2312"/>
          <w:sz w:val="24"/>
          <w:szCs w:val="24"/>
          <w:lang w:eastAsia="zh-CN"/>
        </w:rPr>
      </w:pPr>
    </w:p>
    <w:p w14:paraId="262F58B6">
      <w:pPr>
        <w:keepNext w:val="0"/>
        <w:keepLines w:val="0"/>
        <w:pageBreakBefore w:val="0"/>
        <w:widowControl w:val="0"/>
        <w:tabs>
          <w:tab w:val="left" w:pos="8640"/>
        </w:tabs>
        <w:kinsoku/>
        <w:wordWrap/>
        <w:overflowPunct/>
        <w:topLinePunct w:val="0"/>
        <w:autoSpaceDE/>
        <w:autoSpaceDN/>
        <w:bidi w:val="0"/>
        <w:spacing w:line="20" w:lineRule="exact"/>
        <w:ind w:firstLine="536"/>
        <w:textAlignment w:val="auto"/>
        <w:rPr>
          <w:rFonts w:hint="default" w:ascii="Times New Roman" w:hAnsi="Times New Roman" w:cs="Times New Roman"/>
          <w:color w:val="auto"/>
          <w:sz w:val="28"/>
          <w:szCs w:val="28"/>
        </w:rPr>
      </w:pPr>
    </w:p>
    <w:p w14:paraId="40860496">
      <w:pPr>
        <w:numPr>
          <w:ilvl w:val="0"/>
          <w:numId w:val="0"/>
        </w:numPr>
        <w:adjustRightInd w:val="0"/>
        <w:snapToGrid w:val="0"/>
        <w:spacing w:line="288" w:lineRule="auto"/>
        <w:rPr>
          <w:rFonts w:hint="default" w:ascii="Times New Roman" w:hAnsi="Times New Roman" w:eastAsia="仿宋_GB2312" w:cs="Times New Roman"/>
          <w:b w:val="0"/>
          <w:bCs w:val="0"/>
          <w:color w:val="auto"/>
          <w:kern w:val="2"/>
          <w:sz w:val="21"/>
          <w:szCs w:val="21"/>
          <w:lang w:val="en-US" w:eastAsia="zh-CN" w:bidi="ar-SA"/>
        </w:rPr>
        <w:sectPr>
          <w:pgSz w:w="11906" w:h="16838"/>
          <w:pgMar w:top="1701" w:right="1417" w:bottom="1701" w:left="1417" w:header="851" w:footer="1587" w:gutter="0"/>
          <w:pgNumType w:fmt="decimal"/>
          <w:cols w:space="720" w:num="1"/>
          <w:docGrid w:type="lines" w:linePitch="312" w:charSpace="0"/>
        </w:sectPr>
      </w:pPr>
    </w:p>
    <w:p w14:paraId="04F440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-榜单17</w:t>
      </w:r>
    </w:p>
    <w:p w14:paraId="7B2C00F8">
      <w:pPr>
        <w:pStyle w:val="2"/>
        <w:rPr>
          <w:rFonts w:hint="default"/>
          <w:lang w:val="en-US" w:eastAsia="zh-CN"/>
        </w:rPr>
      </w:pPr>
    </w:p>
    <w:tbl>
      <w:tblPr>
        <w:tblStyle w:val="10"/>
        <w:tblW w:w="96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49"/>
        <w:gridCol w:w="3545"/>
        <w:gridCol w:w="345"/>
        <w:gridCol w:w="1029"/>
        <w:gridCol w:w="220"/>
        <w:gridCol w:w="140"/>
        <w:gridCol w:w="3122"/>
      </w:tblGrid>
      <w:tr w14:paraId="2CD57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49" w:type="dxa"/>
            <w:shd w:val="clear" w:color="auto" w:fill="FFFFFF"/>
            <w:vAlign w:val="center"/>
          </w:tcPr>
          <w:p w14:paraId="3B78C4A5">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w:t>
            </w:r>
          </w:p>
        </w:tc>
        <w:tc>
          <w:tcPr>
            <w:tcW w:w="3890" w:type="dxa"/>
            <w:gridSpan w:val="2"/>
            <w:tcBorders>
              <w:right w:val="single" w:color="auto" w:sz="4" w:space="0"/>
            </w:tcBorders>
            <w:shd w:val="clear" w:color="auto" w:fill="FFFFFF"/>
            <w:vAlign w:val="center"/>
          </w:tcPr>
          <w:p w14:paraId="509DC319">
            <w:pPr>
              <w:spacing w:line="360" w:lineRule="exact"/>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江西航天经纬化工有限公司</w:t>
            </w:r>
          </w:p>
        </w:tc>
        <w:tc>
          <w:tcPr>
            <w:tcW w:w="1029" w:type="dxa"/>
            <w:tcBorders>
              <w:left w:val="single" w:color="auto" w:sz="4" w:space="0"/>
              <w:right w:val="single" w:color="auto" w:sz="4" w:space="0"/>
            </w:tcBorders>
            <w:shd w:val="clear" w:color="auto" w:fill="FFFFFF"/>
            <w:vAlign w:val="center"/>
          </w:tcPr>
          <w:p w14:paraId="56115DA1">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社会信用代码</w:t>
            </w:r>
          </w:p>
        </w:tc>
        <w:tc>
          <w:tcPr>
            <w:tcW w:w="3482" w:type="dxa"/>
            <w:gridSpan w:val="3"/>
            <w:tcBorders>
              <w:left w:val="single" w:color="auto" w:sz="4" w:space="0"/>
            </w:tcBorders>
            <w:shd w:val="clear" w:color="auto" w:fill="FFFFFF"/>
            <w:vAlign w:val="center"/>
          </w:tcPr>
          <w:p w14:paraId="6FCCCE80">
            <w:pPr>
              <w:spacing w:line="36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91360826705507776Y</w:t>
            </w:r>
          </w:p>
        </w:tc>
      </w:tr>
      <w:tr w14:paraId="10A10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49" w:type="dxa"/>
            <w:shd w:val="clear" w:color="auto" w:fill="FFFFFF"/>
            <w:vAlign w:val="center"/>
          </w:tcPr>
          <w:p w14:paraId="0C6A59BF">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需求名称</w:t>
            </w:r>
          </w:p>
        </w:tc>
        <w:tc>
          <w:tcPr>
            <w:tcW w:w="8401" w:type="dxa"/>
            <w:gridSpan w:val="6"/>
            <w:shd w:val="clear" w:color="auto" w:fill="FFFFFF"/>
            <w:vAlign w:val="center"/>
          </w:tcPr>
          <w:p w14:paraId="21EA55AA">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中、</w:t>
            </w:r>
            <w:r>
              <w:rPr>
                <w:rFonts w:hint="eastAsia" w:ascii="Times New Roman" w:hAnsi="Times New Roman" w:eastAsia="仿宋_GB2312" w:cs="仿宋_GB2312"/>
                <w:sz w:val="24"/>
                <w:szCs w:val="24"/>
                <w:lang w:eastAsia="zh-CN"/>
              </w:rPr>
              <w:t>低燃速高性能钝感推进剂配方研制</w:t>
            </w:r>
          </w:p>
        </w:tc>
      </w:tr>
      <w:tr w14:paraId="68124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49" w:type="dxa"/>
            <w:shd w:val="clear" w:color="auto" w:fill="FFFFFF"/>
            <w:vAlign w:val="center"/>
          </w:tcPr>
          <w:p w14:paraId="5B33890A">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具体技术指标、参数</w:t>
            </w:r>
          </w:p>
        </w:tc>
        <w:tc>
          <w:tcPr>
            <w:tcW w:w="8401" w:type="dxa"/>
            <w:gridSpan w:val="6"/>
            <w:shd w:val="clear" w:color="auto" w:fill="FFFFFF"/>
            <w:vAlign w:val="center"/>
          </w:tcPr>
          <w:p w14:paraId="494B2FB2">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right="0"/>
              <w:jc w:val="left"/>
              <w:textAlignment w:val="auto"/>
              <w:rPr>
                <w:rFonts w:hint="eastAsia" w:ascii="Times New Roman" w:hAnsi="Times New Roman" w:eastAsia="仿宋_GB2312" w:cs="仿宋_GB2312"/>
                <w:b/>
                <w:bCs/>
                <w:color w:val="000000"/>
                <w:sz w:val="24"/>
                <w:szCs w:val="24"/>
                <w:lang w:eastAsia="zh-CN"/>
              </w:rPr>
            </w:pPr>
            <w:r>
              <w:rPr>
                <w:rFonts w:hint="eastAsia" w:ascii="Times New Roman" w:hAnsi="Times New Roman" w:eastAsia="仿宋_GB2312" w:cs="仿宋_GB2312"/>
                <w:b/>
                <w:bCs/>
                <w:color w:val="000000"/>
                <w:sz w:val="24"/>
                <w:szCs w:val="24"/>
                <w:lang w:val="en-US" w:eastAsia="zh-CN"/>
              </w:rPr>
              <w:t>现有</w:t>
            </w:r>
            <w:r>
              <w:rPr>
                <w:rFonts w:hint="eastAsia" w:ascii="Times New Roman" w:hAnsi="Times New Roman" w:eastAsia="仿宋_GB2312" w:cs="仿宋_GB2312"/>
                <w:b/>
                <w:bCs/>
                <w:color w:val="000000"/>
                <w:sz w:val="24"/>
                <w:szCs w:val="24"/>
                <w:lang w:eastAsia="zh-CN"/>
              </w:rPr>
              <w:t>钝感推进剂技术指标：</w:t>
            </w:r>
          </w:p>
          <w:p w14:paraId="332D742E">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推进剂燃速：</w:t>
            </w:r>
            <w:r>
              <w:rPr>
                <w:rFonts w:hint="eastAsia" w:ascii="Times New Roman" w:hAnsi="Times New Roman" w:eastAsia="仿宋_GB2312" w:cs="仿宋_GB2312"/>
                <w:color w:val="000000"/>
                <w:sz w:val="24"/>
                <w:szCs w:val="24"/>
                <w:lang w:val="en-US" w:eastAsia="zh-CN"/>
              </w:rPr>
              <w:t>20</w:t>
            </w:r>
            <w:r>
              <w:rPr>
                <w:rFonts w:hint="eastAsia" w:ascii="Times New Roman" w:hAnsi="Times New Roman" w:eastAsia="仿宋_GB2312" w:cs="仿宋_GB2312"/>
                <w:color w:val="000000"/>
                <w:sz w:val="24"/>
                <w:szCs w:val="24"/>
                <w:lang w:eastAsia="zh-CN"/>
              </w:rPr>
              <w:t>mm/s～</w:t>
            </w:r>
            <w:r>
              <w:rPr>
                <w:rFonts w:hint="eastAsia" w:ascii="Times New Roman" w:hAnsi="Times New Roman" w:eastAsia="仿宋_GB2312" w:cs="仿宋_GB2312"/>
                <w:color w:val="000000"/>
                <w:sz w:val="24"/>
                <w:szCs w:val="24"/>
                <w:lang w:val="en-US" w:eastAsia="zh-CN"/>
              </w:rPr>
              <w:t>3</w:t>
            </w:r>
            <w:r>
              <w:rPr>
                <w:rFonts w:hint="eastAsia" w:ascii="Times New Roman" w:hAnsi="Times New Roman" w:eastAsia="仿宋_GB2312" w:cs="仿宋_GB2312"/>
                <w:color w:val="000000"/>
                <w:sz w:val="24"/>
                <w:szCs w:val="24"/>
                <w:lang w:eastAsia="zh-CN"/>
              </w:rPr>
              <w:t>0mm/s（23±2℃，</w:t>
            </w:r>
            <w:r>
              <w:rPr>
                <w:rFonts w:hint="eastAsia" w:ascii="Times New Roman" w:hAnsi="Times New Roman" w:eastAsia="仿宋_GB2312" w:cs="仿宋_GB2312"/>
                <w:color w:val="000000"/>
                <w:sz w:val="24"/>
                <w:szCs w:val="24"/>
                <w:lang w:val="en-US" w:eastAsia="zh-CN"/>
              </w:rPr>
              <w:t>10</w:t>
            </w:r>
            <w:r>
              <w:rPr>
                <w:rFonts w:hint="eastAsia" w:ascii="Times New Roman" w:hAnsi="Times New Roman" w:eastAsia="仿宋_GB2312" w:cs="仿宋_GB2312"/>
                <w:color w:val="000000"/>
                <w:sz w:val="24"/>
                <w:szCs w:val="24"/>
                <w:lang w:eastAsia="zh-CN"/>
              </w:rPr>
              <w:t>MPa）；</w:t>
            </w:r>
          </w:p>
          <w:p w14:paraId="52435C67">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000000"/>
                <w:sz w:val="24"/>
                <w:szCs w:val="24"/>
                <w:vertAlign w:val="baseline"/>
                <w:lang w:val="en-US" w:eastAsia="zh-CN"/>
              </w:rPr>
            </w:pPr>
            <w:r>
              <w:rPr>
                <w:rFonts w:hint="eastAsia" w:ascii="Times New Roman" w:hAnsi="Times New Roman" w:eastAsia="仿宋_GB2312" w:cs="仿宋_GB2312"/>
                <w:color w:val="000000"/>
                <w:sz w:val="24"/>
                <w:szCs w:val="24"/>
                <w:lang w:eastAsia="zh-CN"/>
              </w:rPr>
              <w:t>推进剂密度：≥1.7</w:t>
            </w:r>
            <w:r>
              <w:rPr>
                <w:rFonts w:hint="eastAsia" w:ascii="Times New Roman" w:hAnsi="Times New Roman" w:eastAsia="仿宋_GB2312" w:cs="仿宋_GB2312"/>
                <w:color w:val="000000"/>
                <w:sz w:val="24"/>
                <w:szCs w:val="24"/>
                <w:lang w:val="en-US" w:eastAsia="zh-CN"/>
              </w:rPr>
              <w:t>9</w:t>
            </w:r>
            <w:r>
              <w:rPr>
                <w:rFonts w:hint="eastAsia" w:ascii="Times New Roman" w:hAnsi="Times New Roman" w:eastAsia="仿宋_GB2312" w:cs="仿宋_GB2312"/>
                <w:color w:val="000000"/>
                <w:sz w:val="24"/>
                <w:szCs w:val="24"/>
                <w:lang w:eastAsia="zh-CN"/>
              </w:rPr>
              <w:t>×10</w:t>
            </w:r>
            <w:r>
              <w:rPr>
                <w:rFonts w:hint="eastAsia" w:ascii="Times New Roman" w:hAnsi="Times New Roman" w:eastAsia="仿宋_GB2312" w:cs="仿宋_GB2312"/>
                <w:color w:val="000000"/>
                <w:sz w:val="24"/>
                <w:szCs w:val="24"/>
                <w:vertAlign w:val="superscript"/>
                <w:lang w:eastAsia="zh-CN"/>
              </w:rPr>
              <w:t>3</w:t>
            </w:r>
            <w:r>
              <w:rPr>
                <w:rFonts w:hint="eastAsia" w:ascii="Times New Roman" w:hAnsi="Times New Roman" w:eastAsia="仿宋_GB2312" w:cs="仿宋_GB2312"/>
                <w:color w:val="000000"/>
                <w:sz w:val="24"/>
                <w:szCs w:val="24"/>
                <w:lang w:eastAsia="zh-CN"/>
              </w:rPr>
              <w:t xml:space="preserve"> kg/m</w:t>
            </w:r>
            <w:r>
              <w:rPr>
                <w:rFonts w:hint="eastAsia" w:ascii="Times New Roman" w:hAnsi="Times New Roman" w:eastAsia="仿宋_GB2312" w:cs="仿宋_GB2312"/>
                <w:color w:val="000000"/>
                <w:sz w:val="24"/>
                <w:szCs w:val="24"/>
                <w:vertAlign w:val="superscript"/>
                <w:lang w:eastAsia="zh-CN"/>
              </w:rPr>
              <w:t>3</w:t>
            </w:r>
            <w:r>
              <w:rPr>
                <w:rFonts w:hint="eastAsia" w:ascii="Times New Roman" w:hAnsi="Times New Roman" w:eastAsia="仿宋_GB2312" w:cs="仿宋_GB2312"/>
                <w:color w:val="000000"/>
                <w:sz w:val="24"/>
                <w:szCs w:val="24"/>
                <w:vertAlign w:val="baseline"/>
                <w:lang w:eastAsia="zh-CN"/>
              </w:rPr>
              <w:t>；</w:t>
            </w:r>
          </w:p>
          <w:p w14:paraId="5D160AED">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推进剂力学性能：</w:t>
            </w:r>
          </w:p>
          <w:p w14:paraId="6E9B74DB">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抗拉强度：≥0.</w:t>
            </w:r>
            <w:r>
              <w:rPr>
                <w:rFonts w:hint="eastAsia" w:ascii="Times New Roman" w:hAnsi="Times New Roman" w:eastAsia="仿宋_GB2312" w:cs="仿宋_GB2312"/>
                <w:color w:val="000000"/>
                <w:sz w:val="24"/>
                <w:szCs w:val="24"/>
                <w:lang w:val="en-US" w:eastAsia="zh-CN"/>
              </w:rPr>
              <w:t>3</w:t>
            </w:r>
            <w:r>
              <w:rPr>
                <w:rFonts w:hint="eastAsia" w:ascii="Times New Roman" w:hAnsi="Times New Roman" w:eastAsia="仿宋_GB2312" w:cs="仿宋_GB2312"/>
                <w:color w:val="000000"/>
                <w:sz w:val="24"/>
                <w:szCs w:val="24"/>
                <w:lang w:eastAsia="zh-CN"/>
              </w:rPr>
              <w:t>MPa；延伸率≥</w:t>
            </w:r>
            <w:r>
              <w:rPr>
                <w:rFonts w:hint="eastAsia" w:ascii="Times New Roman" w:hAnsi="Times New Roman" w:eastAsia="仿宋_GB2312" w:cs="仿宋_GB2312"/>
                <w:color w:val="000000"/>
                <w:sz w:val="24"/>
                <w:szCs w:val="24"/>
                <w:lang w:val="en-US" w:eastAsia="zh-CN"/>
              </w:rPr>
              <w:t>3</w:t>
            </w:r>
            <w:r>
              <w:rPr>
                <w:rFonts w:hint="eastAsia" w:ascii="Times New Roman" w:hAnsi="Times New Roman" w:eastAsia="仿宋_GB2312" w:cs="仿宋_GB2312"/>
                <w:color w:val="000000"/>
                <w:sz w:val="24"/>
                <w:szCs w:val="24"/>
                <w:lang w:eastAsia="zh-CN"/>
              </w:rPr>
              <w:t>0%（+70±2℃，拉伸速度2mm/min），</w:t>
            </w:r>
          </w:p>
          <w:p w14:paraId="595ED1A5">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抗拉强度：≥0.70 MPa；延伸率≥</w:t>
            </w:r>
            <w:r>
              <w:rPr>
                <w:rFonts w:hint="eastAsia" w:ascii="Times New Roman" w:hAnsi="Times New Roman" w:eastAsia="仿宋_GB2312" w:cs="仿宋_GB2312"/>
                <w:color w:val="000000"/>
                <w:sz w:val="24"/>
                <w:szCs w:val="24"/>
                <w:lang w:val="en-US" w:eastAsia="zh-CN"/>
              </w:rPr>
              <w:t>3</w:t>
            </w:r>
            <w:r>
              <w:rPr>
                <w:rFonts w:hint="eastAsia" w:ascii="Times New Roman" w:hAnsi="Times New Roman" w:eastAsia="仿宋_GB2312" w:cs="仿宋_GB2312"/>
                <w:color w:val="000000"/>
                <w:sz w:val="24"/>
                <w:szCs w:val="24"/>
                <w:lang w:eastAsia="zh-CN"/>
              </w:rPr>
              <w:t>0%（+23±2℃，拉伸速度100mm/min）</w:t>
            </w:r>
          </w:p>
          <w:p w14:paraId="55970EBF">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000000"/>
                <w:sz w:val="24"/>
                <w:szCs w:val="24"/>
                <w:lang w:val="pt-BR" w:eastAsia="zh-CN"/>
              </w:rPr>
            </w:pPr>
            <w:r>
              <w:rPr>
                <w:rFonts w:hint="eastAsia" w:ascii="Times New Roman" w:hAnsi="Times New Roman" w:eastAsia="仿宋_GB2312" w:cs="仿宋_GB2312"/>
                <w:color w:val="000000"/>
                <w:sz w:val="24"/>
                <w:szCs w:val="24"/>
                <w:lang w:eastAsia="zh-CN"/>
              </w:rPr>
              <w:t>抗拉强度：≥0.80 MPa；延伸率≥</w:t>
            </w:r>
            <w:r>
              <w:rPr>
                <w:rFonts w:hint="eastAsia" w:ascii="Times New Roman" w:hAnsi="Times New Roman" w:eastAsia="仿宋_GB2312" w:cs="仿宋_GB2312"/>
                <w:color w:val="000000"/>
                <w:sz w:val="24"/>
                <w:szCs w:val="24"/>
                <w:lang w:val="en-US" w:eastAsia="zh-CN"/>
              </w:rPr>
              <w:t>3</w:t>
            </w:r>
            <w:r>
              <w:rPr>
                <w:rFonts w:hint="eastAsia" w:ascii="Times New Roman" w:hAnsi="Times New Roman" w:eastAsia="仿宋_GB2312" w:cs="仿宋_GB2312"/>
                <w:color w:val="000000"/>
                <w:sz w:val="24"/>
                <w:szCs w:val="24"/>
                <w:lang w:eastAsia="zh-CN"/>
              </w:rPr>
              <w:t>0%（</w:t>
            </w:r>
            <w:r>
              <w:rPr>
                <w:rFonts w:hint="eastAsia" w:ascii="Times New Roman" w:hAnsi="Times New Roman" w:eastAsia="仿宋_GB2312" w:cs="仿宋_GB2312"/>
                <w:color w:val="000000"/>
                <w:sz w:val="24"/>
                <w:szCs w:val="24"/>
                <w:lang w:val="en-US" w:eastAsia="zh-CN"/>
              </w:rPr>
              <w:t>-55</w:t>
            </w:r>
            <w:r>
              <w:rPr>
                <w:rFonts w:hint="eastAsia" w:ascii="Times New Roman" w:hAnsi="Times New Roman" w:eastAsia="仿宋_GB2312" w:cs="仿宋_GB2312"/>
                <w:color w:val="000000"/>
                <w:sz w:val="24"/>
                <w:szCs w:val="24"/>
                <w:lang w:eastAsia="zh-CN"/>
              </w:rPr>
              <w:t>±2℃，拉伸速度100mm/min）</w:t>
            </w:r>
          </w:p>
          <w:p w14:paraId="634BDD48">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000000"/>
                <w:sz w:val="24"/>
                <w:szCs w:val="24"/>
                <w:lang w:val="pt-BR" w:eastAsia="zh-CN"/>
              </w:rPr>
            </w:pPr>
            <w:r>
              <w:rPr>
                <w:rFonts w:hint="eastAsia" w:ascii="Times New Roman" w:hAnsi="Times New Roman" w:eastAsia="仿宋_GB2312" w:cs="仿宋_GB2312"/>
                <w:color w:val="000000"/>
                <w:sz w:val="24"/>
                <w:szCs w:val="24"/>
                <w:lang w:val="pt-BR" w:eastAsia="zh-CN"/>
              </w:rPr>
              <w:t>比冲：≥23</w:t>
            </w:r>
            <w:r>
              <w:rPr>
                <w:rFonts w:hint="eastAsia" w:ascii="Times New Roman" w:hAnsi="Times New Roman" w:eastAsia="仿宋_GB2312" w:cs="仿宋_GB2312"/>
                <w:color w:val="000000"/>
                <w:sz w:val="24"/>
                <w:szCs w:val="24"/>
                <w:lang w:val="en-US" w:eastAsia="zh-CN"/>
              </w:rPr>
              <w:t>00</w:t>
            </w:r>
            <w:r>
              <w:rPr>
                <w:rFonts w:hint="eastAsia" w:ascii="Times New Roman" w:hAnsi="Times New Roman" w:eastAsia="仿宋_GB2312" w:cs="仿宋_GB2312"/>
                <w:color w:val="000000"/>
                <w:sz w:val="24"/>
                <w:szCs w:val="24"/>
                <w:lang w:val="pt-BR" w:eastAsia="zh-CN"/>
              </w:rPr>
              <w:t xml:space="preserve"> N.s/kg（BSFΦ165A/14，7MPa）；</w:t>
            </w:r>
          </w:p>
          <w:p w14:paraId="5294CA89">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贮存有效期：≥12年；</w:t>
            </w:r>
          </w:p>
          <w:p w14:paraId="73D0BFEE">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药浆适用期：≥4h；</w:t>
            </w:r>
          </w:p>
          <w:p w14:paraId="4B12DB80">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推进剂低易损满足QJ20152、QJ20153、QJ20447、QJ20450要求；</w:t>
            </w:r>
          </w:p>
          <w:p w14:paraId="2F3E9B8B">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right="0"/>
              <w:jc w:val="left"/>
              <w:textAlignment w:val="auto"/>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攻关后钝感推进剂需达到的指标：</w:t>
            </w:r>
          </w:p>
          <w:p w14:paraId="124D3454">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推进剂燃速：</w:t>
            </w:r>
            <w:r>
              <w:rPr>
                <w:rFonts w:hint="eastAsia" w:ascii="Times New Roman" w:hAnsi="Times New Roman" w:eastAsia="仿宋_GB2312" w:cs="仿宋_GB2312"/>
                <w:color w:val="000000"/>
                <w:sz w:val="24"/>
                <w:szCs w:val="24"/>
                <w:lang w:val="en-US" w:eastAsia="zh-CN"/>
              </w:rPr>
              <w:t>9</w:t>
            </w:r>
            <w:r>
              <w:rPr>
                <w:rFonts w:hint="eastAsia" w:ascii="Times New Roman" w:hAnsi="Times New Roman" w:eastAsia="仿宋_GB2312" w:cs="仿宋_GB2312"/>
                <w:color w:val="000000"/>
                <w:sz w:val="24"/>
                <w:szCs w:val="24"/>
                <w:lang w:eastAsia="zh-CN"/>
              </w:rPr>
              <w:t>mm/s～20mm/s可调（23±2℃，</w:t>
            </w:r>
            <w:r>
              <w:rPr>
                <w:rFonts w:hint="eastAsia" w:ascii="Times New Roman" w:hAnsi="Times New Roman" w:eastAsia="仿宋_GB2312" w:cs="仿宋_GB2312"/>
                <w:color w:val="000000"/>
                <w:sz w:val="24"/>
                <w:szCs w:val="24"/>
                <w:lang w:val="en-US" w:eastAsia="zh-CN"/>
              </w:rPr>
              <w:t>10</w:t>
            </w:r>
            <w:r>
              <w:rPr>
                <w:rFonts w:hint="eastAsia" w:ascii="Times New Roman" w:hAnsi="Times New Roman" w:eastAsia="仿宋_GB2312" w:cs="仿宋_GB2312"/>
                <w:color w:val="000000"/>
                <w:sz w:val="24"/>
                <w:szCs w:val="24"/>
                <w:lang w:eastAsia="zh-CN"/>
              </w:rPr>
              <w:t>MPa）；</w:t>
            </w:r>
          </w:p>
          <w:p w14:paraId="7083D52C">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000000"/>
                <w:sz w:val="24"/>
                <w:szCs w:val="24"/>
                <w:vertAlign w:val="baseline"/>
                <w:lang w:val="en-US" w:eastAsia="zh-CN"/>
              </w:rPr>
            </w:pPr>
            <w:r>
              <w:rPr>
                <w:rFonts w:hint="eastAsia" w:ascii="Times New Roman" w:hAnsi="Times New Roman" w:eastAsia="仿宋_GB2312" w:cs="仿宋_GB2312"/>
                <w:color w:val="000000"/>
                <w:sz w:val="24"/>
                <w:szCs w:val="24"/>
                <w:lang w:eastAsia="zh-CN"/>
              </w:rPr>
              <w:t>推进剂密度：≥1.7</w:t>
            </w:r>
            <w:r>
              <w:rPr>
                <w:rFonts w:hint="eastAsia" w:ascii="Times New Roman" w:hAnsi="Times New Roman" w:eastAsia="仿宋_GB2312" w:cs="仿宋_GB2312"/>
                <w:color w:val="000000"/>
                <w:sz w:val="24"/>
                <w:szCs w:val="24"/>
                <w:lang w:val="en-US" w:eastAsia="zh-CN"/>
              </w:rPr>
              <w:t>95</w:t>
            </w:r>
            <w:r>
              <w:rPr>
                <w:rFonts w:hint="eastAsia" w:ascii="Times New Roman" w:hAnsi="Times New Roman" w:eastAsia="仿宋_GB2312" w:cs="仿宋_GB2312"/>
                <w:color w:val="000000"/>
                <w:sz w:val="24"/>
                <w:szCs w:val="24"/>
                <w:lang w:eastAsia="zh-CN"/>
              </w:rPr>
              <w:t>×10</w:t>
            </w:r>
            <w:r>
              <w:rPr>
                <w:rFonts w:hint="eastAsia" w:ascii="Times New Roman" w:hAnsi="Times New Roman" w:eastAsia="仿宋_GB2312" w:cs="仿宋_GB2312"/>
                <w:color w:val="000000"/>
                <w:sz w:val="24"/>
                <w:szCs w:val="24"/>
                <w:vertAlign w:val="superscript"/>
                <w:lang w:eastAsia="zh-CN"/>
              </w:rPr>
              <w:t>3</w:t>
            </w:r>
            <w:r>
              <w:rPr>
                <w:rFonts w:hint="eastAsia" w:ascii="Times New Roman" w:hAnsi="Times New Roman" w:eastAsia="仿宋_GB2312" w:cs="仿宋_GB2312"/>
                <w:color w:val="000000"/>
                <w:sz w:val="24"/>
                <w:szCs w:val="24"/>
                <w:lang w:eastAsia="zh-CN"/>
              </w:rPr>
              <w:t xml:space="preserve"> kg/m</w:t>
            </w:r>
            <w:r>
              <w:rPr>
                <w:rFonts w:hint="eastAsia" w:ascii="Times New Roman" w:hAnsi="Times New Roman" w:eastAsia="仿宋_GB2312" w:cs="仿宋_GB2312"/>
                <w:color w:val="000000"/>
                <w:sz w:val="24"/>
                <w:szCs w:val="24"/>
                <w:vertAlign w:val="superscript"/>
                <w:lang w:eastAsia="zh-CN"/>
              </w:rPr>
              <w:t>3</w:t>
            </w:r>
            <w:r>
              <w:rPr>
                <w:rFonts w:hint="eastAsia" w:ascii="Times New Roman" w:hAnsi="Times New Roman" w:eastAsia="仿宋_GB2312" w:cs="仿宋_GB2312"/>
                <w:color w:val="000000"/>
                <w:sz w:val="24"/>
                <w:szCs w:val="24"/>
                <w:vertAlign w:val="baseline"/>
                <w:lang w:eastAsia="zh-CN"/>
              </w:rPr>
              <w:t>；</w:t>
            </w:r>
          </w:p>
          <w:p w14:paraId="7BEC966A">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推进剂力学性能：</w:t>
            </w:r>
          </w:p>
          <w:p w14:paraId="293AAD35">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抗拉强度：≥0.45MPa；延伸率≥40%（+70±2℃，拉伸速度2mm/min），</w:t>
            </w:r>
          </w:p>
          <w:p w14:paraId="3759DC80">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抗拉强度：≥0.70 MPa；延伸率≥40%（+23±2℃，拉伸速度100mm/min）</w:t>
            </w:r>
          </w:p>
          <w:p w14:paraId="412D64C8">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000000"/>
                <w:sz w:val="24"/>
                <w:szCs w:val="24"/>
                <w:lang w:val="pt-BR" w:eastAsia="zh-CN"/>
              </w:rPr>
            </w:pPr>
            <w:r>
              <w:rPr>
                <w:rFonts w:hint="eastAsia" w:ascii="Times New Roman" w:hAnsi="Times New Roman" w:eastAsia="仿宋_GB2312" w:cs="仿宋_GB2312"/>
                <w:color w:val="000000"/>
                <w:sz w:val="24"/>
                <w:szCs w:val="24"/>
                <w:lang w:eastAsia="zh-CN"/>
              </w:rPr>
              <w:t>抗拉强度：≥</w:t>
            </w:r>
            <w:r>
              <w:rPr>
                <w:rFonts w:hint="eastAsia" w:ascii="Times New Roman" w:hAnsi="Times New Roman" w:eastAsia="仿宋_GB2312" w:cs="仿宋_GB2312"/>
                <w:color w:val="000000"/>
                <w:sz w:val="24"/>
                <w:szCs w:val="24"/>
                <w:lang w:val="en-US" w:eastAsia="zh-CN"/>
              </w:rPr>
              <w:t>1</w:t>
            </w:r>
            <w:r>
              <w:rPr>
                <w:rFonts w:hint="eastAsia" w:ascii="Times New Roman" w:hAnsi="Times New Roman" w:eastAsia="仿宋_GB2312" w:cs="仿宋_GB2312"/>
                <w:color w:val="000000"/>
                <w:sz w:val="24"/>
                <w:szCs w:val="24"/>
                <w:lang w:eastAsia="zh-CN"/>
              </w:rPr>
              <w:t>.80 MPa；延伸率≥40%（</w:t>
            </w:r>
            <w:r>
              <w:rPr>
                <w:rFonts w:hint="eastAsia" w:ascii="Times New Roman" w:hAnsi="Times New Roman" w:eastAsia="仿宋_GB2312" w:cs="仿宋_GB2312"/>
                <w:color w:val="000000"/>
                <w:sz w:val="24"/>
                <w:szCs w:val="24"/>
                <w:lang w:val="en-US" w:eastAsia="zh-CN"/>
              </w:rPr>
              <w:t>-55</w:t>
            </w:r>
            <w:r>
              <w:rPr>
                <w:rFonts w:hint="eastAsia" w:ascii="Times New Roman" w:hAnsi="Times New Roman" w:eastAsia="仿宋_GB2312" w:cs="仿宋_GB2312"/>
                <w:color w:val="000000"/>
                <w:sz w:val="24"/>
                <w:szCs w:val="24"/>
                <w:lang w:eastAsia="zh-CN"/>
              </w:rPr>
              <w:t>±2℃，拉伸速度100mm/min）</w:t>
            </w:r>
          </w:p>
          <w:p w14:paraId="35118E3B">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000000"/>
                <w:sz w:val="24"/>
                <w:szCs w:val="24"/>
                <w:lang w:val="pt-BR" w:eastAsia="zh-CN"/>
              </w:rPr>
            </w:pPr>
            <w:r>
              <w:rPr>
                <w:rFonts w:hint="eastAsia" w:ascii="Times New Roman" w:hAnsi="Times New Roman" w:eastAsia="仿宋_GB2312" w:cs="仿宋_GB2312"/>
                <w:color w:val="000000"/>
                <w:sz w:val="24"/>
                <w:szCs w:val="24"/>
                <w:lang w:val="pt-BR" w:eastAsia="zh-CN"/>
              </w:rPr>
              <w:t>比冲：≥2</w:t>
            </w:r>
            <w:r>
              <w:rPr>
                <w:rFonts w:hint="eastAsia" w:ascii="Times New Roman" w:hAnsi="Times New Roman" w:eastAsia="仿宋_GB2312" w:cs="仿宋_GB2312"/>
                <w:color w:val="000000"/>
                <w:sz w:val="24"/>
                <w:szCs w:val="24"/>
                <w:lang w:val="en-US" w:eastAsia="zh-CN"/>
              </w:rPr>
              <w:t>450</w:t>
            </w:r>
            <w:r>
              <w:rPr>
                <w:rFonts w:hint="eastAsia" w:ascii="Times New Roman" w:hAnsi="Times New Roman" w:eastAsia="仿宋_GB2312" w:cs="仿宋_GB2312"/>
                <w:color w:val="000000"/>
                <w:sz w:val="24"/>
                <w:szCs w:val="24"/>
                <w:lang w:val="pt-BR" w:eastAsia="zh-CN"/>
              </w:rPr>
              <w:t xml:space="preserve"> N.s/kg（BSFΦ165A/14，7.0MPa）。</w:t>
            </w:r>
          </w:p>
          <w:p w14:paraId="56D3A01F">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贮存有效期：≥20年；</w:t>
            </w:r>
          </w:p>
          <w:p w14:paraId="0F18EAB2">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药浆适用期：≥5h；</w:t>
            </w:r>
          </w:p>
          <w:p w14:paraId="6452CC79">
            <w:pPr>
              <w:pStyle w:val="19"/>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leftChars="0" w:right="0" w:firstLine="480" w:firstLineChars="200"/>
              <w:jc w:val="left"/>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000000"/>
                <w:sz w:val="24"/>
                <w:szCs w:val="24"/>
                <w:lang w:val="en-US" w:eastAsia="zh-CN"/>
              </w:rPr>
              <w:t>推进剂低易损满足QJ20152、QJ20153、QJ20447、QJ20450要求；</w:t>
            </w:r>
          </w:p>
        </w:tc>
      </w:tr>
      <w:tr w14:paraId="7780E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49" w:type="dxa"/>
            <w:shd w:val="clear" w:color="auto" w:fill="FFFFFF"/>
            <w:vAlign w:val="center"/>
          </w:tcPr>
          <w:p w14:paraId="7E805FB3">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研究内容</w:t>
            </w:r>
          </w:p>
        </w:tc>
        <w:tc>
          <w:tcPr>
            <w:tcW w:w="8401" w:type="dxa"/>
            <w:gridSpan w:val="6"/>
            <w:shd w:val="clear" w:color="auto" w:fill="FFFFFF"/>
            <w:vAlign w:val="center"/>
          </w:tcPr>
          <w:p w14:paraId="10482DC2">
            <w:pPr>
              <w:pStyle w:val="19"/>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Lines="0" w:afterLines="0" w:line="360" w:lineRule="auto"/>
              <w:ind w:right="0" w:rightChars="0" w:firstLine="480" w:firstLineChars="200"/>
              <w:jc w:val="both"/>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在钝感推进剂基础配方上引入合适的催化剂，使钝感推进剂配方在9</w:t>
            </w:r>
            <w:r>
              <w:rPr>
                <w:rFonts w:hint="eastAsia" w:ascii="Times New Roman" w:hAnsi="Times New Roman" w:eastAsia="仿宋_GB2312" w:cs="仿宋_GB2312"/>
                <w:color w:val="000000"/>
                <w:sz w:val="24"/>
                <w:szCs w:val="24"/>
                <w:lang w:eastAsia="zh-CN"/>
              </w:rPr>
              <w:t>mm/s～20mm/s可调（23±2℃，</w:t>
            </w:r>
            <w:r>
              <w:rPr>
                <w:rFonts w:hint="eastAsia" w:ascii="Times New Roman" w:hAnsi="Times New Roman" w:eastAsia="仿宋_GB2312" w:cs="仿宋_GB2312"/>
                <w:color w:val="000000"/>
                <w:sz w:val="24"/>
                <w:szCs w:val="24"/>
                <w:lang w:val="en-US" w:eastAsia="zh-CN"/>
              </w:rPr>
              <w:t>10</w:t>
            </w:r>
            <w:r>
              <w:rPr>
                <w:rFonts w:hint="eastAsia" w:ascii="Times New Roman" w:hAnsi="Times New Roman" w:eastAsia="仿宋_GB2312" w:cs="仿宋_GB2312"/>
                <w:color w:val="000000"/>
                <w:sz w:val="24"/>
                <w:szCs w:val="24"/>
                <w:lang w:eastAsia="zh-CN"/>
              </w:rPr>
              <w:t>MPa），且</w:t>
            </w:r>
            <w:r>
              <w:rPr>
                <w:rFonts w:hint="eastAsia" w:ascii="Times New Roman" w:hAnsi="Times New Roman" w:eastAsia="仿宋_GB2312" w:cs="仿宋_GB2312"/>
                <w:color w:val="000000"/>
                <w:sz w:val="24"/>
                <w:szCs w:val="24"/>
                <w:lang w:val="en-US" w:eastAsia="zh-CN"/>
              </w:rPr>
              <w:t>催化剂对推进剂原有性能不产生负面影响。</w:t>
            </w:r>
          </w:p>
          <w:p w14:paraId="5F28D071">
            <w:pPr>
              <w:pStyle w:val="19"/>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Lines="0" w:afterLines="0" w:line="360" w:lineRule="auto"/>
              <w:ind w:right="0" w:rightChars="0" w:firstLine="0" w:firstLineChars="0"/>
              <w:jc w:val="both"/>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主要研究内容如下：</w:t>
            </w:r>
          </w:p>
          <w:p w14:paraId="044658E7">
            <w:pPr>
              <w:pStyle w:val="19"/>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Lines="0" w:afterLines="0" w:line="360" w:lineRule="auto"/>
              <w:ind w:right="0" w:rightChars="0" w:firstLine="0" w:firstLineChars="0"/>
              <w:jc w:val="both"/>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1、钝感推进剂用燃速负催化剂制备；</w:t>
            </w:r>
          </w:p>
          <w:p w14:paraId="341FC111">
            <w:pPr>
              <w:pStyle w:val="19"/>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Lines="0" w:afterLines="0" w:line="360" w:lineRule="auto"/>
              <w:ind w:right="0" w:rightChars="0" w:firstLine="0" w:firstLineChars="0"/>
              <w:jc w:val="both"/>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2、纳米级燃速负催化剂制备，降速不降能量；</w:t>
            </w:r>
          </w:p>
          <w:p w14:paraId="16C31A88">
            <w:pPr>
              <w:pStyle w:val="19"/>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Lines="0" w:afterLines="0" w:line="360" w:lineRule="auto"/>
              <w:ind w:right="0" w:rightChars="0" w:firstLine="0" w:firstLineChars="0"/>
              <w:jc w:val="both"/>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3、2,2-双（乙基二茂铁基）丙烷（GFP）包覆降感技术研究，适用于钝感推进剂，与钝感推进剂各组分相容性好，能降低高燃速推进剂感度。</w:t>
            </w:r>
          </w:p>
          <w:p w14:paraId="07204BFF">
            <w:pPr>
              <w:pStyle w:val="19"/>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Lines="0" w:afterLines="0" w:line="360" w:lineRule="auto"/>
              <w:ind w:right="0" w:rightChars="0" w:firstLine="0" w:firstLineChars="0"/>
              <w:jc w:val="both"/>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4、开发钝感推进剂配方适用的键合剂、工艺助剂，提高配方力学性能。</w:t>
            </w:r>
          </w:p>
        </w:tc>
      </w:tr>
      <w:tr w14:paraId="07967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49" w:type="dxa"/>
            <w:shd w:val="clear" w:color="auto" w:fill="FFFFFF"/>
            <w:vAlign w:val="center"/>
          </w:tcPr>
          <w:p w14:paraId="1FABEB93">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17"/>
                <w:sz w:val="24"/>
                <w:szCs w:val="24"/>
              </w:rPr>
              <w:t>项目需求的背景与意义</w:t>
            </w:r>
          </w:p>
        </w:tc>
        <w:tc>
          <w:tcPr>
            <w:tcW w:w="8401" w:type="dxa"/>
            <w:gridSpan w:val="6"/>
            <w:shd w:val="clear" w:color="auto" w:fill="FFFFFF"/>
            <w:vAlign w:val="center"/>
          </w:tcPr>
          <w:p w14:paraId="08705F7F">
            <w:pPr>
              <w:pStyle w:val="19"/>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Lines="0" w:afterLines="0" w:line="360" w:lineRule="auto"/>
              <w:ind w:right="0" w:rightChars="0" w:firstLine="480" w:firstLineChars="200"/>
              <w:jc w:val="both"/>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随着高新武器在现代战争中的大量应用以及使用环境的日趋苛刻，对导弹武器在战场的生存能力提出了越来越高的要求。军舰（尤其航空母舰）是现代战争中的重要作战平台，舰载导弹武器在受到敌方打击或由于自身弹药着火而引起意外的燃烧或爆炸，历史上已经发生多起灾难性的事故。</w:t>
            </w:r>
          </w:p>
          <w:p w14:paraId="00831BE2">
            <w:pPr>
              <w:pStyle w:val="19"/>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Lines="0" w:afterLines="0" w:line="360" w:lineRule="auto"/>
              <w:ind w:right="0" w:rightChars="0" w:firstLine="480" w:firstLineChars="200"/>
              <w:jc w:val="both"/>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 xml:space="preserve">引起以上事故的重要原因之一是由于弹药的烤燃导致的，即弹药在烤燃时发生了剧烈的爆炸，引起其他弹药发生殉爆。为此美国军方于20世纪末制定MIL-STD-2105C以及目前的MIL-STD-2105D非核弹药危险性评估试验标准（快烤、慢烤、枪击、殉爆、射流撞击、碎片以及热碎片撞击试验），以考核弹药以及推进剂的钝感特性。标准规定推进剂通过6~7项测试即可认为是钝感推进剂，而目前使用最为广泛的钝感推进剂仅能通过其中的快速烤燃试验。钝感推进剂被认为是目前最能满足美军MIL-STD-2105D钝感弹药要求的新型钝感固体推进剂品种，能达到典型战术导弹的所有应用要求，具有对外界刺激响应温和的特点，其综合性能优于现有的钝感推进剂。 </w:t>
            </w:r>
          </w:p>
          <w:p w14:paraId="48AAD0C8">
            <w:pPr>
              <w:pStyle w:val="19"/>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Lines="0" w:afterLines="0" w:line="360" w:lineRule="auto"/>
              <w:ind w:right="0" w:rightChars="0" w:firstLine="480" w:firstLineChars="200"/>
              <w:jc w:val="both"/>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研制高能钝感弹药是目前武器系统的必然要求，钝感推进剂的开发和研制对整个推进剂系统产生深远的影响，钝感推进剂具有明显优于丁羟推进剂的综合性能，本项目是以空军某重点研制型号背景开展的项目，如若该推进剂配方能在该型号上成功演示，将进一步促进其他武器型号的改进，并逐步替代目前的丁羟推进剂，具有很大的应用前景。</w:t>
            </w:r>
          </w:p>
        </w:tc>
      </w:tr>
      <w:tr w14:paraId="00F07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49" w:type="dxa"/>
            <w:shd w:val="clear" w:color="auto" w:fill="FFFFFF"/>
            <w:vAlign w:val="center"/>
          </w:tcPr>
          <w:p w14:paraId="007CFA4C">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所属产业链或产业集群</w:t>
            </w:r>
          </w:p>
        </w:tc>
        <w:tc>
          <w:tcPr>
            <w:tcW w:w="3545" w:type="dxa"/>
            <w:tcBorders>
              <w:right w:val="single" w:color="auto" w:sz="4" w:space="0"/>
            </w:tcBorders>
            <w:shd w:val="clear" w:color="auto" w:fill="FFFFFF"/>
            <w:vAlign w:val="center"/>
          </w:tcPr>
          <w:p w14:paraId="3CC48FDD">
            <w:pPr>
              <w:spacing w:line="360" w:lineRule="exact"/>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化工</w:t>
            </w:r>
          </w:p>
        </w:tc>
        <w:tc>
          <w:tcPr>
            <w:tcW w:w="1594" w:type="dxa"/>
            <w:gridSpan w:val="3"/>
            <w:tcBorders>
              <w:left w:val="single" w:color="auto" w:sz="4" w:space="0"/>
              <w:right w:val="single" w:color="auto" w:sz="4" w:space="0"/>
            </w:tcBorders>
            <w:shd w:val="clear" w:color="auto" w:fill="FFFFFF"/>
            <w:vAlign w:val="center"/>
          </w:tcPr>
          <w:p w14:paraId="50DF72C6">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细分</w:t>
            </w:r>
            <w:r>
              <w:rPr>
                <w:rFonts w:hint="eastAsia" w:ascii="Times New Roman" w:hAnsi="Times New Roman" w:eastAsia="仿宋_GB2312" w:cs="仿宋_GB2312"/>
                <w:sz w:val="24"/>
                <w:szCs w:val="24"/>
                <w:lang w:val="en-US" w:eastAsia="zh-CN"/>
              </w:rPr>
              <w:t>技术领域</w:t>
            </w:r>
            <w:r>
              <w:rPr>
                <w:rFonts w:hint="eastAsia" w:ascii="Times New Roman" w:hAnsi="Times New Roman" w:eastAsia="仿宋_GB2312" w:cs="仿宋_GB2312"/>
                <w:sz w:val="24"/>
                <w:szCs w:val="24"/>
              </w:rPr>
              <w:t>方向</w:t>
            </w:r>
          </w:p>
        </w:tc>
        <w:tc>
          <w:tcPr>
            <w:tcW w:w="3262" w:type="dxa"/>
            <w:gridSpan w:val="2"/>
            <w:tcBorders>
              <w:left w:val="single" w:color="auto" w:sz="4" w:space="0"/>
            </w:tcBorders>
            <w:shd w:val="clear" w:color="auto" w:fill="FFFFFF"/>
            <w:vAlign w:val="center"/>
          </w:tcPr>
          <w:p w14:paraId="36FDE544">
            <w:pPr>
              <w:spacing w:line="360" w:lineRule="exact"/>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炸药及火工品制造</w:t>
            </w:r>
          </w:p>
        </w:tc>
      </w:tr>
      <w:tr w14:paraId="54178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49" w:type="dxa"/>
            <w:shd w:val="clear" w:color="auto" w:fill="FFFFFF"/>
            <w:vAlign w:val="center"/>
          </w:tcPr>
          <w:p w14:paraId="538988FD">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技术类型</w:t>
            </w:r>
          </w:p>
        </w:tc>
        <w:tc>
          <w:tcPr>
            <w:tcW w:w="8401" w:type="dxa"/>
            <w:gridSpan w:val="6"/>
            <w:shd w:val="clear" w:color="auto" w:fill="FFFFFF"/>
            <w:vAlign w:val="center"/>
          </w:tcPr>
          <w:p w14:paraId="56DCC899">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color w:val="000000"/>
                <w:sz w:val="24"/>
                <w:szCs w:val="24"/>
                <w:lang w:bidi="ar"/>
              </w:rPr>
              <w:sym w:font="Wingdings" w:char="00FE"/>
            </w:r>
            <w:r>
              <w:rPr>
                <w:rFonts w:hint="eastAsia" w:ascii="Times New Roman" w:hAnsi="Times New Roman" w:eastAsia="仿宋_GB2312" w:cs="仿宋_GB2312"/>
                <w:color w:val="000000"/>
                <w:sz w:val="24"/>
                <w:szCs w:val="24"/>
                <w:lang w:bidi="ar"/>
              </w:rPr>
              <w:t xml:space="preserve">卡脖子技术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填补国内空白技术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自主可控技术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前沿颠覆性技术</w:t>
            </w:r>
          </w:p>
        </w:tc>
      </w:tr>
      <w:tr w14:paraId="54012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59" w:hRule="atLeast"/>
          <w:jc w:val="center"/>
        </w:trPr>
        <w:tc>
          <w:tcPr>
            <w:tcW w:w="1249" w:type="dxa"/>
            <w:shd w:val="clear" w:color="auto" w:fill="FFFFFF"/>
            <w:vAlign w:val="center"/>
          </w:tcPr>
          <w:p w14:paraId="79365A2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支付揭榜方项目</w:t>
            </w:r>
          </w:p>
          <w:p w14:paraId="72064A21">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经费</w:t>
            </w:r>
          </w:p>
        </w:tc>
        <w:tc>
          <w:tcPr>
            <w:tcW w:w="3890" w:type="dxa"/>
            <w:gridSpan w:val="2"/>
            <w:shd w:val="clear" w:color="auto" w:fill="FFFFFF"/>
            <w:vAlign w:val="center"/>
          </w:tcPr>
          <w:p w14:paraId="5B208D11">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100</w:t>
            </w:r>
            <w:r>
              <w:rPr>
                <w:rFonts w:hint="eastAsia" w:ascii="Times New Roman" w:hAnsi="Times New Roman" w:eastAsia="仿宋_GB2312" w:cs="仿宋_GB2312"/>
                <w:sz w:val="24"/>
                <w:szCs w:val="24"/>
              </w:rPr>
              <w:t>万元</w:t>
            </w:r>
          </w:p>
        </w:tc>
        <w:tc>
          <w:tcPr>
            <w:tcW w:w="1389" w:type="dxa"/>
            <w:gridSpan w:val="3"/>
            <w:shd w:val="clear" w:color="auto" w:fill="FFFFFF"/>
            <w:vAlign w:val="center"/>
          </w:tcPr>
          <w:p w14:paraId="7923B71A">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实施周期</w:t>
            </w:r>
          </w:p>
        </w:tc>
        <w:tc>
          <w:tcPr>
            <w:tcW w:w="3122" w:type="dxa"/>
            <w:shd w:val="clear" w:color="auto" w:fill="FFFFFF"/>
            <w:vAlign w:val="center"/>
          </w:tcPr>
          <w:p w14:paraId="30590BC0">
            <w:pPr>
              <w:spacing w:line="360" w:lineRule="exact"/>
              <w:jc w:val="center"/>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2024年9月1日~</w:t>
            </w:r>
          </w:p>
          <w:p w14:paraId="551C18E2">
            <w:pPr>
              <w:spacing w:line="360" w:lineRule="exact"/>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color w:val="000000"/>
                <w:sz w:val="24"/>
                <w:szCs w:val="24"/>
                <w:lang w:val="en-US" w:eastAsia="zh-CN"/>
              </w:rPr>
              <w:t>2026年4月30日</w:t>
            </w:r>
          </w:p>
        </w:tc>
      </w:tr>
      <w:tr w14:paraId="69889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54" w:hRule="atLeast"/>
          <w:jc w:val="center"/>
        </w:trPr>
        <w:tc>
          <w:tcPr>
            <w:tcW w:w="1249" w:type="dxa"/>
            <w:shd w:val="clear" w:color="auto" w:fill="FFFFFF"/>
            <w:vAlign w:val="center"/>
          </w:tcPr>
          <w:p w14:paraId="76C5AB61">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项目里程碑节点</w:t>
            </w:r>
          </w:p>
        </w:tc>
        <w:tc>
          <w:tcPr>
            <w:tcW w:w="8401" w:type="dxa"/>
            <w:gridSpan w:val="6"/>
            <w:shd w:val="clear" w:color="auto" w:fill="FFFFFF"/>
            <w:vAlign w:val="center"/>
          </w:tcPr>
          <w:p w14:paraId="2FFFB03A">
            <w:pPr>
              <w:pStyle w:val="19"/>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Lines="0" w:afterLines="0" w:line="360" w:lineRule="auto"/>
              <w:ind w:right="0" w:rightChars="0"/>
              <w:jc w:val="both"/>
              <w:textAlignment w:val="auto"/>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1、2024.9~2025.8：钝感推进剂用燃速负催化剂制备；纳米级燃速负催化剂制备；2,2-双（乙基二茂铁基）丙烷（GFP）包覆降感技术研究；钝感推进剂配方适用的键合剂、工艺助剂制备。</w:t>
            </w:r>
          </w:p>
          <w:p w14:paraId="16DF0DCC">
            <w:pPr>
              <w:pStyle w:val="19"/>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Lines="0" w:afterLines="0" w:line="360" w:lineRule="auto"/>
              <w:ind w:right="0" w:rightChars="0"/>
              <w:jc w:val="both"/>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color w:val="000000"/>
                <w:sz w:val="24"/>
                <w:szCs w:val="24"/>
                <w:lang w:val="en-US" w:eastAsia="zh-CN"/>
              </w:rPr>
              <w:t>2、2024.10~2026.4：燃速催化剂应用研究。</w:t>
            </w:r>
          </w:p>
        </w:tc>
      </w:tr>
      <w:tr w14:paraId="1E40E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54" w:hRule="atLeast"/>
          <w:jc w:val="center"/>
        </w:trPr>
        <w:tc>
          <w:tcPr>
            <w:tcW w:w="1249" w:type="dxa"/>
            <w:shd w:val="clear" w:color="auto" w:fill="FFFFFF"/>
            <w:vAlign w:val="center"/>
          </w:tcPr>
          <w:p w14:paraId="3CCF9F7D">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项目成果交付要求</w:t>
            </w:r>
          </w:p>
        </w:tc>
        <w:tc>
          <w:tcPr>
            <w:tcW w:w="8401" w:type="dxa"/>
            <w:gridSpan w:val="6"/>
            <w:shd w:val="clear" w:color="auto" w:fill="FFFFFF"/>
            <w:vAlign w:val="center"/>
          </w:tcPr>
          <w:p w14:paraId="52BA972D">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textAlignment w:val="auto"/>
              <w:outlineLvl w:val="0"/>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2"/>
                <w:sz w:val="24"/>
                <w:szCs w:val="24"/>
                <w:lang w:val="en-US" w:eastAsia="zh-CN" w:bidi="ar-SA"/>
              </w:rPr>
              <w:t>1、钝感推进剂用燃速负催化剂样品≥500g；</w:t>
            </w:r>
          </w:p>
          <w:p w14:paraId="24A7A062">
            <w:pPr>
              <w:pStyle w:val="2"/>
              <w:numPr>
                <w:ilvl w:val="0"/>
                <w:numId w:val="0"/>
              </w:numP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2"/>
                <w:sz w:val="24"/>
                <w:szCs w:val="24"/>
                <w:lang w:val="en-US" w:eastAsia="zh-CN" w:bidi="ar-SA"/>
              </w:rPr>
              <w:t>2、纳米级燃速负催化剂样品≥500g；</w:t>
            </w:r>
          </w:p>
          <w:p w14:paraId="5A6BE29D">
            <w:pPr>
              <w:pStyle w:val="6"/>
              <w:ind w:left="0" w:leftChars="0" w:firstLine="0" w:firstLineChars="0"/>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2"/>
                <w:sz w:val="24"/>
                <w:szCs w:val="24"/>
                <w:lang w:val="en-US" w:eastAsia="zh-CN" w:bidi="ar-SA"/>
              </w:rPr>
              <w:t>3、包覆后2,2-双（乙基二茂铁基）丙烷（GFP）样品≥500g；</w:t>
            </w:r>
          </w:p>
          <w:p w14:paraId="5B4C29F9">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color w:val="000000"/>
                <w:kern w:val="2"/>
                <w:sz w:val="24"/>
                <w:szCs w:val="24"/>
                <w:lang w:val="en-US" w:eastAsia="zh-CN" w:bidi="ar-SA"/>
              </w:rPr>
              <w:t>4、键合剂、工艺助剂样品≥500g。</w:t>
            </w:r>
          </w:p>
        </w:tc>
      </w:tr>
      <w:tr w14:paraId="4D2C1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56" w:hRule="atLeast"/>
          <w:jc w:val="center"/>
        </w:trPr>
        <w:tc>
          <w:tcPr>
            <w:tcW w:w="1249" w:type="dxa"/>
            <w:shd w:val="clear" w:color="auto" w:fill="FFFFFF"/>
            <w:vAlign w:val="center"/>
          </w:tcPr>
          <w:p w14:paraId="7241685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预期经济、社会效益</w:t>
            </w:r>
          </w:p>
        </w:tc>
        <w:tc>
          <w:tcPr>
            <w:tcW w:w="8401" w:type="dxa"/>
            <w:gridSpan w:val="6"/>
            <w:shd w:val="clear" w:color="auto" w:fill="FFFFFF"/>
            <w:vAlign w:val="center"/>
          </w:tcPr>
          <w:p w14:paraId="264E029C">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textAlignment w:val="auto"/>
              <w:outlineLvl w:val="0"/>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2"/>
                <w:sz w:val="24"/>
                <w:szCs w:val="24"/>
                <w:lang w:val="en-US" w:eastAsia="zh-CN" w:bidi="ar-SA"/>
              </w:rPr>
              <w:t>经济效益：该技术瓶颈的突破，使经纬公司配方水平得到了提升，可广泛应用于多个国内重点型号，实现利税1000万元，新增销售收入5000万元。</w:t>
            </w:r>
          </w:p>
          <w:p w14:paraId="14B1647D">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textAlignment w:val="auto"/>
              <w:outlineLvl w:val="0"/>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2"/>
                <w:sz w:val="24"/>
                <w:szCs w:val="24"/>
                <w:lang w:val="en-US" w:eastAsia="zh-CN" w:bidi="ar-SA"/>
              </w:rPr>
              <w:t>社会效益：低燃速钝感推进剂配方研制项目提高了经纬公司的推进剂配方的技术水平，拓宽了公司的市场，给经纬公司创造巨大的效益的同时，也增加了经纬公司的税收。同时新增了多个就业岗位，带动当地的市场经济。</w:t>
            </w:r>
          </w:p>
          <w:p w14:paraId="5353156B">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textAlignment w:val="auto"/>
              <w:outlineLvl w:val="0"/>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2"/>
                <w:sz w:val="24"/>
                <w:szCs w:val="24"/>
                <w:lang w:val="en-US" w:eastAsia="zh-CN" w:bidi="ar-SA"/>
              </w:rPr>
              <w:t>生态效益：经纬公司通过前期技术改造后，厂内循环水供热采用电蒸汽发生器供热系统，淘汰了厂内落后的锅炉供热系统，彻底停止了对环境废水、废气、废渣的排放，不影响生态系统。</w:t>
            </w:r>
          </w:p>
          <w:p w14:paraId="41B06B6F">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textAlignment w:val="auto"/>
              <w:outlineLvl w:val="0"/>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2"/>
                <w:sz w:val="24"/>
                <w:szCs w:val="24"/>
                <w:lang w:val="en-US" w:eastAsia="zh-CN" w:bidi="ar-SA"/>
              </w:rPr>
              <w:t>科技成果：1）申请发明专利≥3项；2）科技论文≥1篇；3）研究报告4份。</w:t>
            </w:r>
          </w:p>
          <w:p w14:paraId="5A46948B">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480" w:firstLineChars="200"/>
              <w:textAlignment w:val="auto"/>
              <w:outlineLvl w:val="0"/>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color w:val="000000"/>
                <w:kern w:val="2"/>
                <w:sz w:val="24"/>
                <w:szCs w:val="24"/>
                <w:lang w:val="en-US" w:eastAsia="zh-CN" w:bidi="ar-SA"/>
              </w:rPr>
              <w:t>4）实物类成果：发动机样机10台和发动机地面点火试验3台</w:t>
            </w:r>
          </w:p>
        </w:tc>
      </w:tr>
      <w:tr w14:paraId="040AC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08" w:hRule="atLeast"/>
          <w:jc w:val="center"/>
        </w:trPr>
        <w:tc>
          <w:tcPr>
            <w:tcW w:w="1249" w:type="dxa"/>
            <w:shd w:val="clear" w:color="auto" w:fill="FFFFFF"/>
            <w:vAlign w:val="center"/>
          </w:tcPr>
          <w:p w14:paraId="169994F9">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产权归属</w:t>
            </w:r>
          </w:p>
        </w:tc>
        <w:tc>
          <w:tcPr>
            <w:tcW w:w="8401" w:type="dxa"/>
            <w:gridSpan w:val="6"/>
            <w:shd w:val="clear" w:color="auto" w:fill="FFFFFF"/>
            <w:vAlign w:val="center"/>
          </w:tcPr>
          <w:p w14:paraId="3FE1EE14">
            <w:pPr>
              <w:pStyle w:val="6"/>
              <w:ind w:left="0" w:leftChars="0" w:firstLine="480" w:firstLineChars="200"/>
              <w:jc w:val="center"/>
              <w:rPr>
                <w:rFonts w:hint="eastAsia" w:ascii="Times New Roman" w:hAnsi="Times New Roman" w:eastAsia="仿宋_GB2312" w:cs="仿宋_GB2312"/>
                <w:sz w:val="24"/>
                <w:szCs w:val="24"/>
              </w:rPr>
            </w:pPr>
            <w:r>
              <w:rPr>
                <w:rFonts w:hint="eastAsia" w:ascii="Times New Roman" w:hAnsi="Times New Roman" w:eastAsia="仿宋_GB2312" w:cs="仿宋_GB2312"/>
                <w:color w:val="auto"/>
                <w:sz w:val="24"/>
                <w:szCs w:val="24"/>
                <w:lang w:eastAsia="zh-CN"/>
              </w:rPr>
              <w:t>本项目研究期间获得的相关专利技术，由双方共同所有。</w:t>
            </w:r>
          </w:p>
        </w:tc>
      </w:tr>
      <w:tr w14:paraId="6300C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9" w:hRule="atLeast"/>
          <w:jc w:val="center"/>
        </w:trPr>
        <w:tc>
          <w:tcPr>
            <w:tcW w:w="1249" w:type="dxa"/>
            <w:shd w:val="clear" w:color="auto" w:fill="FFFFFF"/>
            <w:vAlign w:val="center"/>
          </w:tcPr>
          <w:p w14:paraId="2E9DC5BC">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企业确认</w:t>
            </w:r>
          </w:p>
        </w:tc>
        <w:tc>
          <w:tcPr>
            <w:tcW w:w="8401" w:type="dxa"/>
            <w:gridSpan w:val="6"/>
            <w:shd w:val="clear" w:color="auto" w:fill="FFFFFF"/>
            <w:vAlign w:val="center"/>
          </w:tcPr>
          <w:p w14:paraId="4EC3BC31">
            <w:pPr>
              <w:spacing w:line="48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本企业如实填报，并确认无误。</w:t>
            </w:r>
          </w:p>
          <w:p w14:paraId="5E23E413">
            <w:pPr>
              <w:spacing w:line="360" w:lineRule="auto"/>
              <w:ind w:firstLine="480" w:firstLineChars="200"/>
              <w:jc w:val="left"/>
              <w:rPr>
                <w:rFonts w:hint="eastAsia" w:ascii="Times New Roman" w:hAnsi="Times New Roman" w:eastAsia="仿宋_GB2312" w:cs="仿宋_GB2312"/>
                <w:sz w:val="24"/>
                <w:szCs w:val="24"/>
              </w:rPr>
            </w:pPr>
          </w:p>
          <w:p w14:paraId="7709BD00">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联系人：</w:t>
            </w:r>
            <w:r>
              <w:rPr>
                <w:rFonts w:hint="eastAsia" w:ascii="Times New Roman" w:hAnsi="Times New Roman" w:eastAsia="仿宋_GB2312" w:cs="仿宋_GB2312"/>
                <w:sz w:val="24"/>
                <w:szCs w:val="24"/>
                <w:lang w:eastAsia="zh-CN"/>
              </w:rPr>
              <w:t>彭西来</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职务：</w:t>
            </w:r>
            <w:r>
              <w:rPr>
                <w:rFonts w:hint="eastAsia" w:ascii="Times New Roman" w:hAnsi="Times New Roman" w:eastAsia="仿宋_GB2312" w:cs="仿宋_GB2312"/>
                <w:sz w:val="24"/>
                <w:szCs w:val="24"/>
                <w:lang w:eastAsia="zh-CN"/>
              </w:rPr>
              <w:t>总经理助理</w:t>
            </w:r>
            <w:r>
              <w:rPr>
                <w:rFonts w:hint="eastAsia" w:ascii="Times New Roman" w:hAnsi="Times New Roman" w:eastAsia="仿宋_GB2312" w:cs="仿宋_GB2312"/>
                <w:sz w:val="24"/>
                <w:szCs w:val="24"/>
              </w:rPr>
              <w:t xml:space="preserve">      </w:t>
            </w:r>
          </w:p>
          <w:p w14:paraId="19D3F294">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联系方式（手机）：</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邮箱：</w:t>
            </w:r>
            <w:r>
              <w:rPr>
                <w:rFonts w:hint="eastAsia" w:ascii="Times New Roman" w:hAnsi="Times New Roman" w:eastAsia="仿宋_GB2312" w:cs="仿宋_GB2312"/>
                <w:sz w:val="24"/>
                <w:szCs w:val="24"/>
                <w:lang w:val="en-US" w:eastAsia="zh-CN"/>
              </w:rPr>
              <w:t>1633419001@qq.com</w:t>
            </w:r>
            <w:r>
              <w:rPr>
                <w:rFonts w:hint="eastAsia" w:ascii="Times New Roman" w:hAnsi="Times New Roman" w:eastAsia="仿宋_GB2312" w:cs="仿宋_GB2312"/>
                <w:sz w:val="24"/>
                <w:szCs w:val="24"/>
              </w:rPr>
              <w:t xml:space="preserve">       </w:t>
            </w:r>
          </w:p>
          <w:p w14:paraId="4563505A">
            <w:pPr>
              <w:spacing w:line="360" w:lineRule="auto"/>
              <w:ind w:firstLine="3290" w:firstLineChars="1371"/>
              <w:jc w:val="left"/>
              <w:rPr>
                <w:rFonts w:hint="eastAsia" w:ascii="Times New Roman" w:hAnsi="Times New Roman" w:eastAsia="仿宋_GB2312" w:cs="仿宋_GB2312"/>
                <w:sz w:val="24"/>
                <w:szCs w:val="24"/>
              </w:rPr>
            </w:pPr>
          </w:p>
          <w:p w14:paraId="02C85970">
            <w:pPr>
              <w:spacing w:line="360" w:lineRule="auto"/>
              <w:ind w:firstLine="3290" w:firstLineChars="1371"/>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企业名称（盖章）：</w:t>
            </w:r>
          </w:p>
          <w:p w14:paraId="6C19ACF8">
            <w:pPr>
              <w:spacing w:line="360" w:lineRule="auto"/>
              <w:ind w:firstLine="3290" w:firstLineChars="1371"/>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企业法人：    </w:t>
            </w:r>
          </w:p>
          <w:p w14:paraId="3E1B04F0">
            <w:pPr>
              <w:pStyle w:val="2"/>
              <w:spacing w:line="360" w:lineRule="auto"/>
              <w:ind w:firstLine="3840" w:firstLineChars="16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日期：    </w:t>
            </w:r>
          </w:p>
        </w:tc>
      </w:tr>
    </w:tbl>
    <w:p w14:paraId="4A171257">
      <w:pPr>
        <w:numPr>
          <w:ilvl w:val="0"/>
          <w:numId w:val="0"/>
        </w:numPr>
        <w:adjustRightInd w:val="0"/>
        <w:snapToGrid w:val="0"/>
        <w:spacing w:line="288" w:lineRule="auto"/>
        <w:rPr>
          <w:rFonts w:hint="default" w:ascii="Times New Roman" w:hAnsi="Times New Roman" w:eastAsia="仿宋_GB2312" w:cs="Times New Roman"/>
          <w:b w:val="0"/>
          <w:bCs w:val="0"/>
          <w:color w:val="auto"/>
          <w:kern w:val="2"/>
          <w:sz w:val="21"/>
          <w:szCs w:val="21"/>
          <w:lang w:val="en-US" w:eastAsia="zh-CN" w:bidi="ar-SA"/>
        </w:rPr>
        <w:sectPr>
          <w:footerReference r:id="rId31" w:type="default"/>
          <w:pgSz w:w="11906" w:h="16838"/>
          <w:pgMar w:top="1701" w:right="1417" w:bottom="1701" w:left="1417" w:header="851" w:footer="1587" w:gutter="0"/>
          <w:pgNumType w:fmt="decimal"/>
          <w:cols w:space="720" w:num="1"/>
          <w:docGrid w:type="lines" w:linePitch="312" w:charSpace="0"/>
        </w:sectPr>
      </w:pPr>
    </w:p>
    <w:p w14:paraId="66C583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-榜单18</w:t>
      </w:r>
    </w:p>
    <w:p w14:paraId="3DDD4962">
      <w:pPr>
        <w:pStyle w:val="2"/>
        <w:rPr>
          <w:rFonts w:hint="default"/>
          <w:lang w:val="en-US" w:eastAsia="zh-CN"/>
        </w:rPr>
      </w:pPr>
    </w:p>
    <w:tbl>
      <w:tblPr>
        <w:tblStyle w:val="10"/>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72"/>
        <w:gridCol w:w="3545"/>
        <w:gridCol w:w="345"/>
        <w:gridCol w:w="1029"/>
        <w:gridCol w:w="220"/>
        <w:gridCol w:w="140"/>
        <w:gridCol w:w="3037"/>
      </w:tblGrid>
      <w:tr w14:paraId="3A935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2DDA838C">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w:t>
            </w:r>
          </w:p>
        </w:tc>
        <w:tc>
          <w:tcPr>
            <w:tcW w:w="3890" w:type="dxa"/>
            <w:gridSpan w:val="2"/>
            <w:tcBorders>
              <w:right w:val="single" w:color="auto" w:sz="4" w:space="0"/>
            </w:tcBorders>
            <w:shd w:val="clear" w:color="auto" w:fill="FFFFFF"/>
            <w:vAlign w:val="center"/>
          </w:tcPr>
          <w:p w14:paraId="77D84B9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萍乡市华星环保工程技术</w:t>
            </w:r>
            <w:r>
              <w:rPr>
                <w:rFonts w:hint="eastAsia" w:ascii="Times New Roman" w:hAnsi="Times New Roman" w:eastAsia="仿宋_GB2312" w:cs="仿宋_GB2312"/>
                <w:sz w:val="24"/>
                <w:szCs w:val="24"/>
              </w:rPr>
              <w:t>有限公司</w:t>
            </w:r>
          </w:p>
        </w:tc>
        <w:tc>
          <w:tcPr>
            <w:tcW w:w="1029" w:type="dxa"/>
            <w:tcBorders>
              <w:left w:val="single" w:color="auto" w:sz="4" w:space="0"/>
              <w:right w:val="single" w:color="auto" w:sz="4" w:space="0"/>
            </w:tcBorders>
            <w:shd w:val="clear" w:color="auto" w:fill="FFFFFF"/>
            <w:vAlign w:val="center"/>
          </w:tcPr>
          <w:p w14:paraId="062FE0C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社会信用代码</w:t>
            </w:r>
          </w:p>
        </w:tc>
        <w:tc>
          <w:tcPr>
            <w:tcW w:w="3397" w:type="dxa"/>
            <w:gridSpan w:val="3"/>
            <w:tcBorders>
              <w:left w:val="single" w:color="auto" w:sz="4" w:space="0"/>
            </w:tcBorders>
            <w:shd w:val="clear" w:color="auto" w:fill="FFFFFF"/>
            <w:vAlign w:val="center"/>
          </w:tcPr>
          <w:p w14:paraId="2F212B26">
            <w:pPr>
              <w:spacing w:line="360" w:lineRule="exact"/>
              <w:jc w:val="center"/>
              <w:rPr>
                <w:rFonts w:hint="default" w:ascii="Times New Roman" w:hAnsi="Times New Roman" w:eastAsia="仿宋_GB2312"/>
                <w:sz w:val="24"/>
                <w:lang w:val="en-US" w:eastAsia="zh-CN"/>
              </w:rPr>
            </w:pPr>
            <w:r>
              <w:rPr>
                <w:rFonts w:ascii="Times New Roman" w:hAnsi="Times New Roman" w:eastAsia="仿宋_GB2312"/>
                <w:sz w:val="24"/>
              </w:rPr>
              <w:t>9136030</w:t>
            </w:r>
            <w:r>
              <w:rPr>
                <w:rFonts w:hint="eastAsia" w:ascii="Times New Roman" w:hAnsi="Times New Roman" w:eastAsia="仿宋_GB2312"/>
                <w:sz w:val="24"/>
                <w:lang w:val="en-US" w:eastAsia="zh-CN"/>
              </w:rPr>
              <w:t>079695321X1</w:t>
            </w:r>
          </w:p>
        </w:tc>
      </w:tr>
      <w:tr w14:paraId="2EBF0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57C29C9D">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需求名称</w:t>
            </w:r>
          </w:p>
        </w:tc>
        <w:tc>
          <w:tcPr>
            <w:tcW w:w="8316" w:type="dxa"/>
            <w:gridSpan w:val="6"/>
            <w:shd w:val="clear" w:color="auto" w:fill="FFFFFF"/>
            <w:vAlign w:val="center"/>
          </w:tcPr>
          <w:p w14:paraId="79314B3F">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新型铜基高效H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S脱硫材料的应用技术开发</w:t>
            </w:r>
          </w:p>
        </w:tc>
      </w:tr>
      <w:tr w14:paraId="3E9C3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13D35BAF">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具体技术指标、参数</w:t>
            </w:r>
          </w:p>
        </w:tc>
        <w:tc>
          <w:tcPr>
            <w:tcW w:w="8316" w:type="dxa"/>
            <w:gridSpan w:val="6"/>
            <w:shd w:val="clear" w:color="auto" w:fill="FFFFFF"/>
            <w:vAlign w:val="center"/>
          </w:tcPr>
          <w:p w14:paraId="4B1EDD56">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新型铜基高效H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S脱硫材料应满足以下技术指标及参数：</w:t>
            </w:r>
          </w:p>
          <w:p w14:paraId="0C80AD0F">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（1）高硫容：大幅度提高脱硫材料的硫容至50%以上。</w:t>
            </w:r>
          </w:p>
          <w:p w14:paraId="274ECE83">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（2）高精度：力争精脱除硫化氢至0.02 ppm时的硫容接近20%。</w:t>
            </w:r>
          </w:p>
          <w:p w14:paraId="727598B5">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（3）再生循环使用：循环多次后的最终废脱硫剂累计含硫至少在60%以上。</w:t>
            </w:r>
          </w:p>
          <w:p w14:paraId="0C97133F">
            <w:pPr>
              <w:spacing w:after="156" w:afterLines="50"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（4）适应性强：在保证脱硫性能的同时，使之可适应不同的行业、不同的工艺，即适应各种诸如中性、酸性、还原性、碱性气氛，甚至干燥性气氛下的脱硫。</w:t>
            </w:r>
          </w:p>
        </w:tc>
      </w:tr>
      <w:tr w14:paraId="16CA9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2E4721C2">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研究内容</w:t>
            </w:r>
          </w:p>
        </w:tc>
        <w:tc>
          <w:tcPr>
            <w:tcW w:w="8316" w:type="dxa"/>
            <w:gridSpan w:val="6"/>
            <w:shd w:val="clear" w:color="auto" w:fill="FFFFFF"/>
            <w:vAlign w:val="center"/>
          </w:tcPr>
          <w:p w14:paraId="47164D1F">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随着石油化工技术发展的日趋成熟，传统的各种脱硫剂已难以适应新的、更高的要求，且废脱硫剂的再生与硫资源的利用均是脱硫领域的“卡脖子”技术。同时，含铜废水的资源化利用也是电子等行业的共性关键技术。针对以上关键技术问题，本技术需求以“含铜废水制备新型铜基高效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S脱硫材料”为主线，开展H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S烟气污染治理及含铜废水资源化利用相关研究，形成可移植、可复制的废气、废水治理及资源化利用解决方案，主要研究内容包含以下两部分：</w:t>
            </w:r>
          </w:p>
          <w:p w14:paraId="3365D308">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含铜废水合成高性能吸附剂：选择电子厂所产生的含铜废水作金属来源，利用先进技术把废水中的金属析出的同时负载到生物炭等低成本载体上，从而使得含铜废水达到可排放标准。不仅可以解决重金属废水的处理问题，节省了处理费用，而且可得到性能优良的新型铜基吸附剂用于吸附净化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w:t>
            </w:r>
          </w:p>
          <w:p w14:paraId="38DB5C42">
            <w:pPr>
              <w:spacing w:after="156" w:afterLines="50"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失活吸附剂的资源化利用：失活后的吸附剂以CuS为主要成分，作为一种P型半导体，由于在光热催化、电催化、杀菌及电极材料方面的广泛应用，其附加值较高。经过对失活吸附剂进行二次加工，可实现从废物到资源化的效果，且中途产生较少的污染问题，实现全链条的闭环产业链。</w:t>
            </w:r>
          </w:p>
        </w:tc>
      </w:tr>
      <w:tr w14:paraId="22B56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3F438F52">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17"/>
                <w:sz w:val="24"/>
                <w:szCs w:val="24"/>
              </w:rPr>
              <w:t>项目需求的背景与意义</w:t>
            </w:r>
          </w:p>
        </w:tc>
        <w:tc>
          <w:tcPr>
            <w:tcW w:w="8316" w:type="dxa"/>
            <w:gridSpan w:val="6"/>
            <w:shd w:val="clear" w:color="auto" w:fill="FFFFFF"/>
            <w:vAlign w:val="center"/>
          </w:tcPr>
          <w:p w14:paraId="4BABA762">
            <w:pPr>
              <w:spacing w:after="156" w:afterLines="50"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硫化氢（H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S）是一种无色、有恶臭气味的易燃酸性气体，广泛存在于自然界中及多种生产过程中，在石油开采、原油提质和催化裂化、钢铁及焦化行业。鉴于H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S带来的巨大危害，许多国家对含H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S气体排放的管制条例做出了严格规范。随着石油化工技术发展的日趋成熟，对脱硫精度要求越来越高，从以往的脱后1 ppm 以下，向更高的要求0.05 ppm以下发展，传统的各种脱硫剂以难以适应新的、更高的要求。此外，H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S中含有宝贵的硫资源，可以将其充分的资源化利用，将H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S高值化利用。当前H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S常用处理方法有干法和湿法，都能对H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S有效去除，但并不能做到资源化利用。因此，亟需开发新型高效H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S脱硫材料，在满足超低排放的基础上实现H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资源化既是国家大气污染治理的要求，又是行业可持续发展的需要。此外，电子行业会产生大量的含铜废水，其污染性强，处置难度大。若采用先进的处理技术，可将含铜废水中的重金属Cu离子富集在生物炭中，经进一步处理可转化为新型铜基高效脱硫材料用于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S的吸附，可实现含铜废水的治理的同时大幅度降低H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S吸附剂的生成成本，实现“以废治废”的目的。</w:t>
            </w:r>
          </w:p>
        </w:tc>
      </w:tr>
      <w:tr w14:paraId="4CFA2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372" w:type="dxa"/>
            <w:shd w:val="clear" w:color="auto" w:fill="FFFFFF"/>
            <w:vAlign w:val="center"/>
          </w:tcPr>
          <w:p w14:paraId="1807E61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所属产业链或产业集群</w:t>
            </w:r>
          </w:p>
        </w:tc>
        <w:tc>
          <w:tcPr>
            <w:tcW w:w="3545" w:type="dxa"/>
            <w:tcBorders>
              <w:right w:val="single" w:color="auto" w:sz="4" w:space="0"/>
            </w:tcBorders>
            <w:shd w:val="clear" w:color="auto" w:fill="FFFFFF"/>
            <w:vAlign w:val="center"/>
          </w:tcPr>
          <w:p w14:paraId="4A990BCA">
            <w:pPr>
              <w:spacing w:line="360" w:lineRule="exact"/>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节能环保</w:t>
            </w:r>
          </w:p>
        </w:tc>
        <w:tc>
          <w:tcPr>
            <w:tcW w:w="1594" w:type="dxa"/>
            <w:gridSpan w:val="3"/>
            <w:tcBorders>
              <w:left w:val="single" w:color="auto" w:sz="4" w:space="0"/>
              <w:right w:val="single" w:color="auto" w:sz="4" w:space="0"/>
            </w:tcBorders>
            <w:shd w:val="clear" w:color="auto" w:fill="FFFFFF"/>
            <w:vAlign w:val="center"/>
          </w:tcPr>
          <w:p w14:paraId="6316A61D">
            <w:pPr>
              <w:spacing w:line="3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细分技术领域方向</w:t>
            </w:r>
          </w:p>
        </w:tc>
        <w:tc>
          <w:tcPr>
            <w:tcW w:w="3177" w:type="dxa"/>
            <w:gridSpan w:val="2"/>
            <w:tcBorders>
              <w:left w:val="single" w:color="auto" w:sz="4" w:space="0"/>
            </w:tcBorders>
            <w:shd w:val="clear" w:color="auto" w:fill="FFFFFF"/>
            <w:vAlign w:val="center"/>
          </w:tcPr>
          <w:p w14:paraId="222647B1">
            <w:pPr>
              <w:spacing w:line="360" w:lineRule="exact"/>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环境功能新材料</w:t>
            </w:r>
          </w:p>
        </w:tc>
      </w:tr>
      <w:tr w14:paraId="1FCA2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395C9FE1">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技术类型</w:t>
            </w:r>
          </w:p>
        </w:tc>
        <w:tc>
          <w:tcPr>
            <w:tcW w:w="8316" w:type="dxa"/>
            <w:gridSpan w:val="6"/>
            <w:shd w:val="clear" w:color="auto" w:fill="FFFFFF"/>
            <w:vAlign w:val="center"/>
          </w:tcPr>
          <w:p w14:paraId="7FF4EA71">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卡脖子技术   </w:t>
            </w:r>
            <w:r>
              <w:rPr>
                <w:rFonts w:hint="eastAsia" w:ascii="Times New Roman" w:hAnsi="Times New Roman" w:eastAsia="仿宋_GB2312" w:cs="仿宋_GB2312"/>
                <w:b/>
                <w:bCs/>
                <w:color w:val="000000"/>
                <w:sz w:val="24"/>
                <w:szCs w:val="24"/>
                <w:lang w:bidi="ar"/>
              </w:rPr>
              <w:fldChar w:fldCharType="begin"/>
            </w:r>
            <w:r>
              <w:rPr>
                <w:rFonts w:hint="eastAsia" w:ascii="Times New Roman" w:hAnsi="Times New Roman" w:eastAsia="仿宋_GB2312" w:cs="仿宋_GB2312"/>
                <w:b/>
                <w:bCs/>
                <w:color w:val="000000"/>
                <w:sz w:val="24"/>
                <w:szCs w:val="24"/>
                <w:lang w:bidi="ar"/>
              </w:rPr>
              <w:instrText xml:space="preserve"> eq \o\ac(□,√)</w:instrText>
            </w:r>
            <w:r>
              <w:rPr>
                <w:rFonts w:hint="eastAsia" w:ascii="Times New Roman" w:hAnsi="Times New Roman" w:eastAsia="仿宋_GB2312" w:cs="仿宋_GB2312"/>
                <w:b/>
                <w:bCs/>
                <w:color w:val="000000"/>
                <w:sz w:val="24"/>
                <w:szCs w:val="24"/>
                <w:lang w:bidi="ar"/>
              </w:rPr>
              <w:fldChar w:fldCharType="end"/>
            </w:r>
            <w:r>
              <w:rPr>
                <w:rFonts w:hint="eastAsia" w:ascii="Times New Roman" w:hAnsi="Times New Roman" w:eastAsia="仿宋_GB2312" w:cs="仿宋_GB2312"/>
                <w:color w:val="000000"/>
                <w:sz w:val="24"/>
                <w:szCs w:val="24"/>
                <w:lang w:bidi="ar"/>
              </w:rPr>
              <w:t xml:space="preserve">填补国内空白技术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自主可控技术   </w:t>
            </w:r>
            <w:r>
              <w:rPr>
                <w:rFonts w:hint="eastAsia" w:ascii="Times New Roman" w:hAnsi="Times New Roman" w:eastAsia="仿宋_GB2312" w:cs="仿宋_GB2312"/>
                <w:color w:val="000000"/>
                <w:sz w:val="24"/>
                <w:szCs w:val="24"/>
                <w:lang w:bidi="ar"/>
              </w:rPr>
              <w:sym w:font="Wingdings 2" w:char="00A3"/>
            </w:r>
            <w:r>
              <w:rPr>
                <w:rFonts w:hint="eastAsia" w:ascii="Times New Roman" w:hAnsi="Times New Roman" w:eastAsia="仿宋_GB2312" w:cs="仿宋_GB2312"/>
                <w:color w:val="000000"/>
                <w:sz w:val="24"/>
                <w:szCs w:val="24"/>
                <w:lang w:bidi="ar"/>
              </w:rPr>
              <w:t>前沿颠覆性技术</w:t>
            </w:r>
          </w:p>
        </w:tc>
      </w:tr>
      <w:tr w14:paraId="1A1B7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59" w:hRule="atLeast"/>
          <w:jc w:val="center"/>
        </w:trPr>
        <w:tc>
          <w:tcPr>
            <w:tcW w:w="1372" w:type="dxa"/>
            <w:shd w:val="clear" w:color="auto" w:fill="FFFFFF"/>
            <w:vAlign w:val="center"/>
          </w:tcPr>
          <w:p w14:paraId="31749DAE">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支付揭榜方项目经费</w:t>
            </w:r>
          </w:p>
        </w:tc>
        <w:tc>
          <w:tcPr>
            <w:tcW w:w="3890" w:type="dxa"/>
            <w:gridSpan w:val="2"/>
            <w:shd w:val="clear" w:color="auto" w:fill="FFFFFF"/>
            <w:vAlign w:val="center"/>
          </w:tcPr>
          <w:p w14:paraId="43009FA7">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highlight w:val="none"/>
                <w:lang w:val="en-US" w:eastAsia="zh-CN"/>
              </w:rPr>
              <w:t>300</w:t>
            </w:r>
            <w:r>
              <w:rPr>
                <w:rFonts w:hint="eastAsia" w:ascii="Times New Roman" w:hAnsi="Times New Roman" w:eastAsia="仿宋_GB2312" w:cs="仿宋_GB2312"/>
                <w:sz w:val="24"/>
                <w:szCs w:val="24"/>
                <w:highlight w:val="none"/>
              </w:rPr>
              <w:t>万元</w:t>
            </w:r>
          </w:p>
        </w:tc>
        <w:tc>
          <w:tcPr>
            <w:tcW w:w="1389" w:type="dxa"/>
            <w:gridSpan w:val="3"/>
            <w:shd w:val="clear" w:color="auto" w:fill="FFFFFF"/>
            <w:vAlign w:val="center"/>
          </w:tcPr>
          <w:p w14:paraId="790DC682">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实施周期</w:t>
            </w:r>
          </w:p>
        </w:tc>
        <w:tc>
          <w:tcPr>
            <w:tcW w:w="3037" w:type="dxa"/>
            <w:shd w:val="clear" w:color="auto" w:fill="FFFFFF"/>
            <w:vAlign w:val="center"/>
          </w:tcPr>
          <w:p w14:paraId="63EB6F12">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3年</w:t>
            </w:r>
          </w:p>
        </w:tc>
      </w:tr>
      <w:tr w14:paraId="73CC7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4" w:hRule="atLeast"/>
          <w:jc w:val="center"/>
        </w:trPr>
        <w:tc>
          <w:tcPr>
            <w:tcW w:w="1372" w:type="dxa"/>
            <w:shd w:val="clear" w:color="auto" w:fill="FFFFFF"/>
            <w:vAlign w:val="center"/>
          </w:tcPr>
          <w:p w14:paraId="51B18B79">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项目里程碑节点</w:t>
            </w:r>
          </w:p>
        </w:tc>
        <w:tc>
          <w:tcPr>
            <w:tcW w:w="8316" w:type="dxa"/>
            <w:gridSpan w:val="6"/>
            <w:shd w:val="clear" w:color="auto" w:fill="FFFFFF"/>
            <w:vAlign w:val="center"/>
          </w:tcPr>
          <w:p w14:paraId="770EBEBC">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第一年度2025.01-2025.12</w:t>
            </w:r>
          </w:p>
          <w:p w14:paraId="32850BF1">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1）制备性能优异的低成本生物炭载体；</w:t>
            </w:r>
          </w:p>
          <w:p w14:paraId="2F6F8CD1">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2）明确含铜废水中的有效金属源含量及含铜废水的处理方法；</w:t>
            </w:r>
          </w:p>
          <w:p w14:paraId="32D9DCA4">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3）利用含铜废水改性已制备得到的生物炭载体，制备高性能铜基脱硫剂。</w:t>
            </w:r>
          </w:p>
          <w:p w14:paraId="4B6B1FEA">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第二年度2026.01-2026.12</w:t>
            </w:r>
          </w:p>
          <w:p w14:paraId="0C232FD2">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1）探明的铜基吸附剂吸附脱除H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S的机理，同时对H2S脱除工艺条件进行优化，实现精脱硫；H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S的定向转化机制；</w:t>
            </w:r>
          </w:p>
          <w:p w14:paraId="6641E12A">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2）明晰吸附剂的失活机理；</w:t>
            </w:r>
          </w:p>
          <w:p w14:paraId="17D9BA3B">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3）失活吸附剂的成分确定；失活吸附剂的应用范围；水体污染的主要因素探究；失活吸附剂对被污染水体的杀菌净化功能。</w:t>
            </w:r>
          </w:p>
          <w:p w14:paraId="1B0E22BE">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第三年度2027.01-2027.12</w:t>
            </w:r>
          </w:p>
          <w:p w14:paraId="326D934E">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1）生物炭载体与含铜废水合成脱硫剂生产示范工艺；</w:t>
            </w:r>
          </w:p>
          <w:p w14:paraId="5CF40104">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2）吸附剂吸附脱除H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S应用工艺体系；</w:t>
            </w:r>
          </w:p>
          <w:p w14:paraId="17BA22C6">
            <w:pPr>
              <w:spacing w:after="156" w:afterLines="50"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3）失活吸附剂水体杀菌工艺体系。</w:t>
            </w:r>
          </w:p>
        </w:tc>
      </w:tr>
      <w:tr w14:paraId="13F7A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34" w:hRule="atLeast"/>
          <w:jc w:val="center"/>
        </w:trPr>
        <w:tc>
          <w:tcPr>
            <w:tcW w:w="1372" w:type="dxa"/>
            <w:shd w:val="clear" w:color="auto" w:fill="FFFFFF"/>
            <w:vAlign w:val="center"/>
          </w:tcPr>
          <w:p w14:paraId="5DA64468">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项目成果交付要求</w:t>
            </w:r>
          </w:p>
        </w:tc>
        <w:tc>
          <w:tcPr>
            <w:tcW w:w="8316" w:type="dxa"/>
            <w:gridSpan w:val="6"/>
            <w:shd w:val="clear" w:color="auto" w:fill="FFFFFF"/>
            <w:vAlign w:val="center"/>
          </w:tcPr>
          <w:p w14:paraId="4D7DCCE0">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项目成果主要呈现形式是高硫容和高精度的新型铜基脱硫剂，检测报告，技术规范，实际应用和发明专利，具体交付要求如下：</w:t>
            </w:r>
          </w:p>
          <w:p w14:paraId="521AEDBF">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（1）检测报告3份</w:t>
            </w:r>
          </w:p>
          <w:p w14:paraId="6253B2F3">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1）新鲜新型铜基脱硫剂硫容检测报告</w:t>
            </w:r>
          </w:p>
          <w:p w14:paraId="6E57AA15">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2）精脱除H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S接近于0.02 ppm时脱硫剂的硫容检测报告</w:t>
            </w:r>
          </w:p>
          <w:p w14:paraId="280FB50B">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3）脱硫剂抗酸、抗碱和抗水性性能测试报告</w:t>
            </w:r>
          </w:p>
          <w:p w14:paraId="63426FAF">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（2）技术规范1份</w:t>
            </w:r>
          </w:p>
          <w:p w14:paraId="1490C55F">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1）石油化工行业H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S精脱除和脱硫剂循环利用技术规范</w:t>
            </w:r>
          </w:p>
          <w:p w14:paraId="4F2A2C4D">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（3）示范工程验收/评估报告1份</w:t>
            </w:r>
          </w:p>
          <w:p w14:paraId="62A94EC3">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1）3000 m³/a脱硫材料生产示范工艺及资源化利用示范工程验收/评估报告</w:t>
            </w:r>
          </w:p>
          <w:p w14:paraId="4DE323AB">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（4）申请发明专利4件以上</w:t>
            </w:r>
          </w:p>
          <w:p w14:paraId="37529C5B">
            <w:pPr>
              <w:spacing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（5）培养博士研究生1名以上</w:t>
            </w:r>
          </w:p>
          <w:p w14:paraId="090B91CA">
            <w:pPr>
              <w:spacing w:after="156" w:afterLines="50"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（6）形成一支石油化工行业H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S尾气高效治理技术团队</w:t>
            </w:r>
          </w:p>
        </w:tc>
      </w:tr>
      <w:tr w14:paraId="467DD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2" w:hRule="atLeast"/>
          <w:jc w:val="center"/>
        </w:trPr>
        <w:tc>
          <w:tcPr>
            <w:tcW w:w="1372" w:type="dxa"/>
            <w:shd w:val="clear" w:color="auto" w:fill="FFFFFF"/>
            <w:vAlign w:val="center"/>
          </w:tcPr>
          <w:p w14:paraId="73A6C948">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预期经济、社会效益</w:t>
            </w:r>
          </w:p>
        </w:tc>
        <w:tc>
          <w:tcPr>
            <w:tcW w:w="8316" w:type="dxa"/>
            <w:gridSpan w:val="6"/>
            <w:shd w:val="clear" w:color="auto" w:fill="FFFFFF"/>
            <w:vAlign w:val="center"/>
          </w:tcPr>
          <w:p w14:paraId="6ECF25FC">
            <w:pPr>
              <w:pStyle w:val="6"/>
              <w:spacing w:after="156" w:afterLines="50"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为石油化工、焦化、冶金行业含H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S尾气高效资源化治理提供关键技术，为含铜废水的资源化利用提供新思路；实现精脱除H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S至0.02 ppm的同时回收硫资源，减少行业污染物排放的同时极大的降低了经济成本，实现“以废治废”。企业应用该技术后预计新增产值约500万元/年。新技术工艺能够对H</w:t>
            </w:r>
            <w:r>
              <w:rPr>
                <w:rFonts w:hint="eastAsia" w:ascii="Times New Roman" w:hAnsi="Times New Roman" w:eastAsia="仿宋_GB2312" w:cs="仿宋_GB2312"/>
                <w:sz w:val="24"/>
                <w:szCs w:val="24"/>
                <w:vertAlign w:val="subscript"/>
              </w:rPr>
              <w:t>2</w:t>
            </w:r>
            <w:r>
              <w:rPr>
                <w:rFonts w:hint="eastAsia" w:ascii="Times New Roman" w:hAnsi="Times New Roman" w:eastAsia="仿宋_GB2312" w:cs="仿宋_GB2312"/>
                <w:sz w:val="24"/>
                <w:szCs w:val="24"/>
              </w:rPr>
              <w:t>S尾气及含铜废水高效资源化治理起到指导作用，成为国内（际）领先，引领行业发展。</w:t>
            </w:r>
          </w:p>
        </w:tc>
      </w:tr>
      <w:tr w14:paraId="4C34D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4" w:hRule="atLeast"/>
          <w:jc w:val="center"/>
        </w:trPr>
        <w:tc>
          <w:tcPr>
            <w:tcW w:w="1372" w:type="dxa"/>
            <w:shd w:val="clear" w:color="auto" w:fill="FFFFFF"/>
            <w:vAlign w:val="center"/>
          </w:tcPr>
          <w:p w14:paraId="58A34899">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产权归属</w:t>
            </w:r>
          </w:p>
        </w:tc>
        <w:tc>
          <w:tcPr>
            <w:tcW w:w="8316" w:type="dxa"/>
            <w:gridSpan w:val="6"/>
            <w:shd w:val="clear" w:color="auto" w:fill="FFFFFF"/>
            <w:vAlign w:val="center"/>
          </w:tcPr>
          <w:p w14:paraId="00E97EA3">
            <w:pPr>
              <w:pStyle w:val="6"/>
              <w:spacing w:after="0"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 技术攻关取得的发明专利由</w:t>
            </w:r>
            <w:r>
              <w:rPr>
                <w:rFonts w:hint="eastAsia" w:ascii="Times New Roman" w:hAnsi="Times New Roman" w:eastAsia="仿宋_GB2312" w:cs="仿宋_GB2312"/>
                <w:sz w:val="24"/>
                <w:szCs w:val="24"/>
                <w:lang w:val="en-US" w:eastAsia="zh-CN"/>
              </w:rPr>
              <w:t>萍乡市华星环保工程技术</w:t>
            </w:r>
            <w:r>
              <w:rPr>
                <w:rFonts w:hint="eastAsia" w:ascii="Times New Roman" w:hAnsi="Times New Roman" w:eastAsia="仿宋_GB2312" w:cs="仿宋_GB2312"/>
                <w:sz w:val="24"/>
                <w:szCs w:val="24"/>
              </w:rPr>
              <w:t>有限公司所有；</w:t>
            </w:r>
          </w:p>
          <w:p w14:paraId="4FC67DEC">
            <w:pPr>
              <w:pStyle w:val="6"/>
              <w:spacing w:after="156" w:afterLines="50" w:line="36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 技术应用后产生的经济效益由</w:t>
            </w:r>
            <w:r>
              <w:rPr>
                <w:rFonts w:hint="eastAsia" w:ascii="Times New Roman" w:hAnsi="Times New Roman" w:eastAsia="仿宋_GB2312" w:cs="仿宋_GB2312"/>
                <w:sz w:val="24"/>
                <w:szCs w:val="24"/>
                <w:lang w:val="en-US" w:eastAsia="zh-CN"/>
              </w:rPr>
              <w:t>萍乡市华星环保工程技术</w:t>
            </w:r>
            <w:r>
              <w:rPr>
                <w:rFonts w:hint="eastAsia" w:ascii="Times New Roman" w:hAnsi="Times New Roman" w:eastAsia="仿宋_GB2312" w:cs="仿宋_GB2312"/>
                <w:sz w:val="24"/>
                <w:szCs w:val="24"/>
              </w:rPr>
              <w:t>有限公司和技术攻关共同所有，具体分配原则由双方共同协商确定。</w:t>
            </w:r>
          </w:p>
        </w:tc>
      </w:tr>
      <w:tr w14:paraId="68B82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9" w:hRule="atLeast"/>
          <w:jc w:val="center"/>
        </w:trPr>
        <w:tc>
          <w:tcPr>
            <w:tcW w:w="1372" w:type="dxa"/>
            <w:shd w:val="clear" w:color="auto" w:fill="FFFFFF"/>
            <w:vAlign w:val="center"/>
          </w:tcPr>
          <w:p w14:paraId="27797C84">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企业确认</w:t>
            </w:r>
          </w:p>
        </w:tc>
        <w:tc>
          <w:tcPr>
            <w:tcW w:w="8316" w:type="dxa"/>
            <w:gridSpan w:val="6"/>
            <w:shd w:val="clear" w:color="auto" w:fill="FFFFFF"/>
            <w:vAlign w:val="center"/>
          </w:tcPr>
          <w:p w14:paraId="7DF56259">
            <w:pPr>
              <w:spacing w:line="48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本企业如实填报，并确认无误。</w:t>
            </w:r>
          </w:p>
          <w:p w14:paraId="025B02E2">
            <w:pPr>
              <w:spacing w:line="360" w:lineRule="auto"/>
              <w:ind w:firstLine="480" w:firstLineChars="200"/>
              <w:jc w:val="left"/>
              <w:rPr>
                <w:rFonts w:hint="eastAsia" w:ascii="Times New Roman" w:hAnsi="Times New Roman" w:eastAsia="仿宋_GB2312" w:cs="仿宋_GB2312"/>
                <w:sz w:val="24"/>
                <w:szCs w:val="24"/>
              </w:rPr>
            </w:pPr>
          </w:p>
          <w:p w14:paraId="0009E17B">
            <w:pPr>
              <w:spacing w:line="360" w:lineRule="auto"/>
              <w:ind w:firstLine="480" w:firstLineChars="200"/>
              <w:jc w:val="left"/>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联系人：</w:t>
            </w:r>
            <w:r>
              <w:rPr>
                <w:rFonts w:hint="eastAsia" w:ascii="Times New Roman" w:hAnsi="Times New Roman" w:eastAsia="仿宋_GB2312" w:cs="仿宋_GB2312"/>
                <w:sz w:val="24"/>
                <w:szCs w:val="24"/>
                <w:highlight w:val="none"/>
                <w:lang w:val="en-US" w:eastAsia="zh-CN"/>
              </w:rPr>
              <w:t>李波</w:t>
            </w:r>
            <w:r>
              <w:rPr>
                <w:rFonts w:hint="eastAsia" w:ascii="Times New Roman" w:hAnsi="Times New Roman" w:eastAsia="仿宋_GB2312" w:cs="仿宋_GB2312"/>
                <w:sz w:val="24"/>
                <w:szCs w:val="24"/>
                <w:highlight w:val="none"/>
              </w:rPr>
              <w:t xml:space="preserve">    </w:t>
            </w:r>
            <w:r>
              <w:rPr>
                <w:rFonts w:hint="eastAsia" w:ascii="Times New Roman" w:hAnsi="Times New Roman" w:eastAsia="仿宋_GB2312" w:cs="仿宋_GB2312"/>
                <w:sz w:val="24"/>
                <w:szCs w:val="24"/>
                <w:highlight w:val="none"/>
                <w:lang w:val="en-US" w:eastAsia="zh-CN"/>
              </w:rPr>
              <w:t xml:space="preserve">            </w:t>
            </w:r>
            <w:r>
              <w:rPr>
                <w:rFonts w:hint="eastAsia" w:ascii="Times New Roman" w:hAnsi="Times New Roman" w:eastAsia="仿宋_GB2312" w:cs="仿宋_GB2312"/>
                <w:sz w:val="24"/>
                <w:szCs w:val="24"/>
                <w:highlight w:val="none"/>
              </w:rPr>
              <w:t>职务：</w:t>
            </w:r>
            <w:r>
              <w:rPr>
                <w:rFonts w:hint="eastAsia" w:ascii="Times New Roman" w:hAnsi="Times New Roman" w:eastAsia="仿宋_GB2312" w:cs="仿宋_GB2312"/>
                <w:sz w:val="24"/>
                <w:szCs w:val="24"/>
                <w:highlight w:val="none"/>
                <w:lang w:val="en-US" w:eastAsia="zh-CN"/>
              </w:rPr>
              <w:t>总经理助理</w:t>
            </w:r>
            <w:r>
              <w:rPr>
                <w:rFonts w:hint="eastAsia" w:ascii="Times New Roman" w:hAnsi="Times New Roman" w:eastAsia="仿宋_GB2312" w:cs="仿宋_GB2312"/>
                <w:sz w:val="24"/>
                <w:szCs w:val="24"/>
                <w:highlight w:val="none"/>
              </w:rPr>
              <w:t xml:space="preserve">       </w:t>
            </w:r>
          </w:p>
          <w:p w14:paraId="26686830">
            <w:pPr>
              <w:spacing w:line="360" w:lineRule="auto"/>
              <w:ind w:firstLine="480" w:firstLineChars="200"/>
              <w:jc w:val="left"/>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联系方式（手机）：</w:t>
            </w:r>
            <w:r>
              <w:rPr>
                <w:rFonts w:hint="eastAsia" w:ascii="Times New Roman" w:hAnsi="Times New Roman" w:eastAsia="仿宋_GB2312" w:cs="仿宋_GB2312"/>
                <w:sz w:val="24"/>
                <w:szCs w:val="24"/>
                <w:highlight w:val="none"/>
                <w:lang w:val="en-US" w:eastAsia="zh-CN"/>
              </w:rPr>
              <w:t xml:space="preserve"> </w:t>
            </w:r>
            <w:r>
              <w:rPr>
                <w:rFonts w:hint="eastAsia" w:ascii="Times New Roman" w:hAnsi="Times New Roman" w:eastAsia="仿宋_GB2312" w:cs="仿宋_GB2312"/>
                <w:sz w:val="24"/>
                <w:szCs w:val="24"/>
                <w:highlight w:val="none"/>
              </w:rPr>
              <w:t xml:space="preserve">   </w:t>
            </w:r>
            <w:r>
              <w:rPr>
                <w:rFonts w:hint="eastAsia" w:ascii="Times New Roman" w:hAnsi="Times New Roman" w:eastAsia="仿宋_GB2312" w:cs="仿宋_GB2312"/>
                <w:sz w:val="24"/>
                <w:szCs w:val="24"/>
                <w:highlight w:val="none"/>
                <w:lang w:val="en-US" w:eastAsia="zh-CN"/>
              </w:rPr>
              <w:t xml:space="preserve">      </w:t>
            </w:r>
            <w:r>
              <w:rPr>
                <w:rFonts w:hint="eastAsia" w:ascii="Times New Roman" w:hAnsi="Times New Roman" w:eastAsia="仿宋_GB2312" w:cs="仿宋_GB2312"/>
                <w:sz w:val="24"/>
                <w:szCs w:val="24"/>
                <w:highlight w:val="none"/>
              </w:rPr>
              <w:t xml:space="preserve"> 邮箱： </w:t>
            </w:r>
            <w:r>
              <w:rPr>
                <w:rFonts w:hint="eastAsia" w:ascii="Times New Roman" w:hAnsi="Times New Roman" w:eastAsia="仿宋_GB2312" w:cs="仿宋_GB2312"/>
                <w:sz w:val="24"/>
                <w:szCs w:val="24"/>
                <w:highlight w:val="none"/>
                <w:lang w:val="en-US" w:eastAsia="zh-CN"/>
              </w:rPr>
              <w:t>pxhxhg@163.com</w:t>
            </w:r>
            <w:r>
              <w:rPr>
                <w:rFonts w:hint="eastAsia" w:ascii="Times New Roman" w:hAnsi="Times New Roman" w:eastAsia="仿宋_GB2312" w:cs="仿宋_GB2312"/>
                <w:sz w:val="24"/>
                <w:szCs w:val="24"/>
                <w:highlight w:val="none"/>
              </w:rPr>
              <w:t xml:space="preserve">      </w:t>
            </w:r>
          </w:p>
          <w:p w14:paraId="292BDCAC">
            <w:pPr>
              <w:spacing w:line="360" w:lineRule="auto"/>
              <w:ind w:firstLine="3290" w:firstLineChars="1371"/>
              <w:jc w:val="left"/>
              <w:rPr>
                <w:rFonts w:hint="eastAsia" w:ascii="Times New Roman" w:hAnsi="Times New Roman" w:eastAsia="仿宋_GB2312" w:cs="仿宋_GB2312"/>
                <w:sz w:val="24"/>
                <w:szCs w:val="24"/>
                <w:highlight w:val="none"/>
              </w:rPr>
            </w:pPr>
          </w:p>
          <w:p w14:paraId="227DFB8B">
            <w:pPr>
              <w:spacing w:line="360" w:lineRule="auto"/>
              <w:ind w:firstLine="3290" w:firstLineChars="1371"/>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企业名称（盖章）：</w:t>
            </w:r>
          </w:p>
          <w:p w14:paraId="31085453">
            <w:pPr>
              <w:spacing w:line="360" w:lineRule="auto"/>
              <w:ind w:firstLine="3290" w:firstLineChars="1371"/>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企业法人：    </w:t>
            </w:r>
          </w:p>
          <w:p w14:paraId="393CE36E">
            <w:pPr>
              <w:pStyle w:val="2"/>
              <w:spacing w:line="360" w:lineRule="auto"/>
              <w:ind w:firstLine="3840" w:firstLineChars="16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日期：    </w:t>
            </w:r>
          </w:p>
        </w:tc>
      </w:tr>
    </w:tbl>
    <w:p w14:paraId="14CEC50F">
      <w:pPr>
        <w:adjustRightInd w:val="0"/>
        <w:snapToGrid w:val="0"/>
        <w:spacing w:line="288" w:lineRule="auto"/>
        <w:rPr>
          <w:rFonts w:ascii="Times New Roman" w:hAnsi="Times New Roman" w:eastAsia="仿宋_GB2312"/>
          <w:szCs w:val="21"/>
        </w:rPr>
        <w:sectPr>
          <w:footerReference r:id="rId33" w:type="default"/>
          <w:headerReference r:id="rId32" w:type="even"/>
          <w:footerReference r:id="rId34" w:type="even"/>
          <w:pgSz w:w="11906" w:h="16838"/>
          <w:pgMar w:top="1701" w:right="1417" w:bottom="1701" w:left="1417" w:header="851" w:footer="1417" w:gutter="0"/>
          <w:pgNumType w:fmt="decimal"/>
          <w:cols w:space="720" w:num="1"/>
          <w:docGrid w:type="lines" w:linePitch="312" w:charSpace="0"/>
        </w:sectPr>
      </w:pPr>
    </w:p>
    <w:p w14:paraId="0A3A42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-榜单19</w:t>
      </w:r>
    </w:p>
    <w:p w14:paraId="7439B4CD">
      <w:pPr>
        <w:pStyle w:val="2"/>
        <w:rPr>
          <w:rFonts w:hint="default"/>
          <w:lang w:val="en-US" w:eastAsia="zh-CN"/>
        </w:rPr>
      </w:pPr>
    </w:p>
    <w:tbl>
      <w:tblPr>
        <w:tblStyle w:val="10"/>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72"/>
        <w:gridCol w:w="3545"/>
        <w:gridCol w:w="345"/>
        <w:gridCol w:w="1029"/>
        <w:gridCol w:w="220"/>
        <w:gridCol w:w="140"/>
        <w:gridCol w:w="3037"/>
      </w:tblGrid>
      <w:tr w14:paraId="43C79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15564C9C">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w:t>
            </w:r>
          </w:p>
        </w:tc>
        <w:tc>
          <w:tcPr>
            <w:tcW w:w="3890" w:type="dxa"/>
            <w:gridSpan w:val="2"/>
            <w:tcBorders>
              <w:right w:val="single" w:color="auto" w:sz="4" w:space="0"/>
            </w:tcBorders>
            <w:shd w:val="clear" w:color="auto" w:fill="FFFFFF"/>
            <w:vAlign w:val="center"/>
          </w:tcPr>
          <w:p w14:paraId="4D41B01E">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江西九峰纳米科技有限公司</w:t>
            </w:r>
          </w:p>
        </w:tc>
        <w:tc>
          <w:tcPr>
            <w:tcW w:w="1029" w:type="dxa"/>
            <w:tcBorders>
              <w:left w:val="single" w:color="auto" w:sz="4" w:space="0"/>
              <w:right w:val="single" w:color="auto" w:sz="4" w:space="0"/>
            </w:tcBorders>
            <w:shd w:val="clear" w:color="auto" w:fill="FFFFFF"/>
            <w:vAlign w:val="center"/>
          </w:tcPr>
          <w:p w14:paraId="1F1ECCC8">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社会信用代码</w:t>
            </w:r>
          </w:p>
        </w:tc>
        <w:tc>
          <w:tcPr>
            <w:tcW w:w="3397" w:type="dxa"/>
            <w:gridSpan w:val="3"/>
            <w:tcBorders>
              <w:left w:val="single" w:color="auto" w:sz="4" w:space="0"/>
            </w:tcBorders>
            <w:shd w:val="clear" w:color="auto" w:fill="FFFFFF"/>
            <w:vAlign w:val="center"/>
          </w:tcPr>
          <w:p w14:paraId="07680AB1">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91360825690975912K</w:t>
            </w:r>
          </w:p>
        </w:tc>
      </w:tr>
      <w:tr w14:paraId="7FCD4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3ECD92C7">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需求名称</w:t>
            </w:r>
          </w:p>
        </w:tc>
        <w:tc>
          <w:tcPr>
            <w:tcW w:w="8316" w:type="dxa"/>
            <w:gridSpan w:val="6"/>
            <w:shd w:val="clear" w:color="auto" w:fill="FFFFFF"/>
            <w:vAlign w:val="center"/>
          </w:tcPr>
          <w:p w14:paraId="16B5AC7A">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纳米</w:t>
            </w:r>
            <w:r>
              <w:rPr>
                <w:rFonts w:hint="eastAsia" w:ascii="Times New Roman" w:hAnsi="Times New Roman" w:eastAsia="仿宋_GB2312" w:cs="仿宋_GB2312"/>
                <w:sz w:val="24"/>
                <w:szCs w:val="24"/>
                <w:lang w:val="en-US" w:eastAsia="zh-CN"/>
              </w:rPr>
              <w:t>级</w:t>
            </w:r>
            <w:r>
              <w:rPr>
                <w:rFonts w:hint="eastAsia" w:ascii="Times New Roman" w:hAnsi="Times New Roman" w:eastAsia="仿宋_GB2312" w:cs="仿宋_GB2312"/>
                <w:sz w:val="24"/>
                <w:szCs w:val="24"/>
              </w:rPr>
              <w:t>碳酸镁制备工艺及形态控制关键技术研究</w:t>
            </w:r>
          </w:p>
        </w:tc>
      </w:tr>
      <w:tr w14:paraId="26645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2D81A63B">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具体技术指标、参数</w:t>
            </w:r>
          </w:p>
        </w:tc>
        <w:tc>
          <w:tcPr>
            <w:tcW w:w="8316" w:type="dxa"/>
            <w:gridSpan w:val="6"/>
            <w:shd w:val="clear" w:color="auto" w:fill="FFFFFF"/>
            <w:vAlign w:val="center"/>
          </w:tcPr>
          <w:p w14:paraId="6C0404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仿宋_GB2312"/>
                <w:b/>
                <w:bCs/>
                <w:sz w:val="24"/>
                <w:szCs w:val="24"/>
                <w:lang w:val="en-US" w:eastAsia="zh-CN"/>
              </w:rPr>
            </w:pPr>
            <w:r>
              <w:rPr>
                <w:rFonts w:hint="eastAsia" w:ascii="Times New Roman" w:hAnsi="Times New Roman" w:eastAsia="仿宋_GB2312" w:cs="仿宋_GB2312"/>
                <w:b/>
                <w:bCs/>
                <w:sz w:val="24"/>
                <w:szCs w:val="24"/>
                <w:lang w:val="en-US" w:eastAsia="zh-CN"/>
              </w:rPr>
              <w:t>目前技术指标：</w:t>
            </w:r>
          </w:p>
          <w:p w14:paraId="610A70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1、平均粒径≤5um,粒径区间1-10um</w:t>
            </w:r>
          </w:p>
          <w:p w14:paraId="284FF9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2、年产12000吨碳酸镁综合能耗折标煤≤4629.7吨/年，吨产品综合能耗为≤0.38吨标准煤，其中年消耗电≤780万度，折标煤≤958.6吨；年耗新鲜水≤4.32万吨，折标煤≤11.1吨，年消耗生物质≤7600吨，折标煤≤3660吨。</w:t>
            </w:r>
          </w:p>
          <w:p w14:paraId="571A4CF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仿宋_GB2312"/>
                <w:b/>
                <w:bCs/>
                <w:sz w:val="24"/>
                <w:szCs w:val="24"/>
                <w:lang w:val="en-US" w:eastAsia="zh-CN"/>
              </w:rPr>
            </w:pPr>
            <w:r>
              <w:rPr>
                <w:rFonts w:hint="eastAsia" w:ascii="Times New Roman" w:hAnsi="Times New Roman" w:eastAsia="仿宋_GB2312" w:cs="仿宋_GB2312"/>
                <w:b/>
                <w:bCs/>
                <w:sz w:val="24"/>
                <w:szCs w:val="24"/>
                <w:lang w:val="en-US" w:eastAsia="zh-CN"/>
              </w:rPr>
              <w:t>攻关后要求达到技术指标：</w:t>
            </w:r>
          </w:p>
          <w:p w14:paraId="464C94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1、平均粒径≤200nm,粒径区间10nm-2um</w:t>
            </w:r>
          </w:p>
          <w:p w14:paraId="3ABCA2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2、年产12000吨碳酸镁综合能耗折标煤≤3009.31吨/年，吨产品综合能耗为≤0.25吨标准煤，其中年消耗电≤507万度，折标煤≤623.09吨；年耗新鲜水≤2.81万吨，折标煤≤7.22吨，年消耗生物质≤4940吨，折标煤≤2379吨。</w:t>
            </w:r>
          </w:p>
        </w:tc>
      </w:tr>
      <w:tr w14:paraId="3A85E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3B6850C2">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研究内容</w:t>
            </w:r>
          </w:p>
        </w:tc>
        <w:tc>
          <w:tcPr>
            <w:tcW w:w="8316" w:type="dxa"/>
            <w:gridSpan w:val="6"/>
            <w:shd w:val="clear" w:color="auto" w:fill="FFFFFF"/>
            <w:vAlign w:val="center"/>
          </w:tcPr>
          <w:p w14:paraId="390FAF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1.技术难题：纳米碳酸镁的工业化碳化法制备在省内还未见报道，整体工艺还处在空白阶段，其粒径与晶型控制是一世界性难题，相关研究需要大量的前期投入。我司在碳化法生产纳米碳酸钙具有一定的产业基础，拟通过借鉴相关技术、设备进行纳米碳酸镁的碳化法工业化探索。</w:t>
            </w:r>
          </w:p>
          <w:p w14:paraId="4B7BA3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2.技术攻关方向：由于工业化产业空白，需要开展煅烧、消化和碳化温度，物料配比，浆料浓度等一系列研发活动，收集系统性技术参数对碳酸镁品质和产率进行控制；</w:t>
            </w:r>
          </w:p>
          <w:p w14:paraId="3A1787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由于纳米粒子具有较强的表面活性，纳米碳酸镁的团聚是粒径控制的关键，需要晶型诱导剂和表面活性剂的种类、配比，浆料浓度等参数对纳米碳酸镁的粒径分布和晶型进行控制。</w:t>
            </w:r>
          </w:p>
          <w:p w14:paraId="1E99F4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结合现有产线，对纳米碳酸镁的新建产线进行设计，有效利用公司纳米碳酸钙产线及相关中间产品，提高产品整体性能和产值。</w:t>
            </w:r>
          </w:p>
          <w:p w14:paraId="1A4F08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技术应用场景：纳米级碳酸镁产品，可广泛应用于石化行业PP、PE造粒助剂，也可污水处理用固化吸收重金属离子催化剂，甚至科研用于胃炎胃酸引起的不适应症高效药，具有充分吸收、疗效快、减少用量的良好效果。</w:t>
            </w:r>
          </w:p>
        </w:tc>
      </w:tr>
      <w:tr w14:paraId="2D92C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52721313">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17"/>
                <w:sz w:val="24"/>
                <w:szCs w:val="24"/>
              </w:rPr>
              <w:t>项目需求的背景与意义</w:t>
            </w:r>
          </w:p>
        </w:tc>
        <w:tc>
          <w:tcPr>
            <w:tcW w:w="8316" w:type="dxa"/>
            <w:gridSpan w:val="6"/>
            <w:shd w:val="clear" w:color="auto" w:fill="FFFFFF"/>
            <w:vAlign w:val="center"/>
          </w:tcPr>
          <w:p w14:paraId="428E94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碳酸镁是一种重要的化工原料，可广泛用于制造镁盐、</w:t>
            </w:r>
            <w:r>
              <w:rPr>
                <w:rFonts w:hint="eastAsia" w:ascii="Times New Roman" w:hAnsi="Times New Roman" w:eastAsia="仿宋_GB2312" w:cs="仿宋_GB2312"/>
                <w:sz w:val="24"/>
                <w:szCs w:val="24"/>
                <w:lang w:val="en-US" w:eastAsia="zh-CN"/>
              </w:rPr>
              <w:fldChar w:fldCharType="begin"/>
            </w:r>
            <w:r>
              <w:rPr>
                <w:rFonts w:hint="eastAsia" w:ascii="Times New Roman" w:hAnsi="Times New Roman" w:eastAsia="仿宋_GB2312" w:cs="仿宋_GB2312"/>
                <w:sz w:val="24"/>
                <w:szCs w:val="24"/>
                <w:lang w:val="en-US" w:eastAsia="zh-CN"/>
              </w:rPr>
              <w:instrText xml:space="preserve"> HYPERLINK "https://baike.baidu.com/item/%E6%B0%A7%E5%8C%96%E9%95%81/3475285?fromModule=lemma_inlink" \t "/home/test/文档\\x/_blank" </w:instrText>
            </w:r>
            <w:r>
              <w:rPr>
                <w:rFonts w:hint="eastAsia" w:ascii="Times New Roman" w:hAnsi="Times New Roman" w:eastAsia="仿宋_GB2312" w:cs="仿宋_GB2312"/>
                <w:sz w:val="24"/>
                <w:szCs w:val="24"/>
                <w:lang w:val="en-US" w:eastAsia="zh-CN"/>
              </w:rPr>
              <w:fldChar w:fldCharType="separate"/>
            </w:r>
            <w:r>
              <w:rPr>
                <w:rFonts w:hint="eastAsia" w:ascii="Times New Roman" w:hAnsi="Times New Roman" w:eastAsia="仿宋_GB2312" w:cs="仿宋_GB2312"/>
                <w:sz w:val="24"/>
                <w:szCs w:val="24"/>
                <w:lang w:val="en-US" w:eastAsia="zh-CN"/>
              </w:rPr>
              <w:t>氧化镁</w:t>
            </w:r>
            <w:r>
              <w:rPr>
                <w:rFonts w:hint="eastAsia" w:ascii="Times New Roman" w:hAnsi="Times New Roman" w:eastAsia="仿宋_GB2312" w:cs="仿宋_GB2312"/>
                <w:sz w:val="24"/>
                <w:szCs w:val="24"/>
                <w:lang w:val="en-US" w:eastAsia="zh-CN"/>
              </w:rPr>
              <w:fldChar w:fldCharType="end"/>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lang w:val="en-US" w:eastAsia="zh-CN"/>
              </w:rPr>
              <w:fldChar w:fldCharType="begin"/>
            </w:r>
            <w:r>
              <w:rPr>
                <w:rFonts w:hint="eastAsia" w:ascii="Times New Roman" w:hAnsi="Times New Roman" w:eastAsia="仿宋_GB2312" w:cs="仿宋_GB2312"/>
                <w:sz w:val="24"/>
                <w:szCs w:val="24"/>
                <w:lang w:val="en-US" w:eastAsia="zh-CN"/>
              </w:rPr>
              <w:instrText xml:space="preserve"> HYPERLINK "https://baike.baidu.com/item/%E9%98%B2%E7%81%AB%E6%B6%82%E6%96%99/9845396?fromModule=lemma_inlink" \t "/home/test/文档\\x/_blank" </w:instrText>
            </w:r>
            <w:r>
              <w:rPr>
                <w:rFonts w:hint="eastAsia" w:ascii="Times New Roman" w:hAnsi="Times New Roman" w:eastAsia="仿宋_GB2312" w:cs="仿宋_GB2312"/>
                <w:sz w:val="24"/>
                <w:szCs w:val="24"/>
                <w:lang w:val="en-US" w:eastAsia="zh-CN"/>
              </w:rPr>
              <w:fldChar w:fldCharType="separate"/>
            </w:r>
            <w:r>
              <w:rPr>
                <w:rFonts w:hint="eastAsia" w:ascii="Times New Roman" w:hAnsi="Times New Roman" w:eastAsia="仿宋_GB2312" w:cs="仿宋_GB2312"/>
                <w:sz w:val="24"/>
                <w:szCs w:val="24"/>
                <w:lang w:val="en-US" w:eastAsia="zh-CN"/>
              </w:rPr>
              <w:t>防火涂料</w:t>
            </w:r>
            <w:r>
              <w:rPr>
                <w:rFonts w:hint="eastAsia" w:ascii="Times New Roman" w:hAnsi="Times New Roman" w:eastAsia="仿宋_GB2312" w:cs="仿宋_GB2312"/>
                <w:sz w:val="24"/>
                <w:szCs w:val="24"/>
                <w:lang w:val="en-US" w:eastAsia="zh-CN"/>
              </w:rPr>
              <w:fldChar w:fldCharType="end"/>
            </w:r>
            <w:r>
              <w:rPr>
                <w:rFonts w:hint="eastAsia" w:ascii="Times New Roman" w:hAnsi="Times New Roman" w:eastAsia="仿宋_GB2312" w:cs="仿宋_GB2312"/>
                <w:sz w:val="24"/>
                <w:szCs w:val="24"/>
                <w:lang w:val="en-US" w:eastAsia="zh-CN"/>
              </w:rPr>
              <w:t>、油墨、玻璃、牙膏、橡胶填料等。目前，市场上碳酸镁产品均为微米级（1-10um)，产品粘性大、分散性差，产品制造成本高、能耗高。我国纳米碳酸镁的生产仍处于初级阶段，原料性产品、低档产品多，高档、功能化产品少，高档产品需大量从国外进口，因此研发生产出优质（纳米级）碳酸镁复合产品具有极好的应用前景。</w:t>
            </w:r>
          </w:p>
          <w:p w14:paraId="0DC4DE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根据《产业结构调整指导目录（2019年本）》，本项目属于第一类“鼓励类”第十一项“石化化工”中的12条中的“环保催化剂和助剂”，因此本项目的建设符合国家产业政策。</w:t>
            </w:r>
          </w:p>
          <w:p w14:paraId="571763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本项目的建设可稳定企业发展，为企业及所属行业发展打下扎实基础，本项目产品环保，工艺路线先进，延伸企业现有的产业链，利于企业做大做强，依据《江西省国民经济和社会发展第十四个五年规划和二O三五年远景目标纲要》，本项目产品作为高质量助剂，符合“做大镁产业….发展镁基系列产品，建设镁质建材原料生产基地”“绿色化工产业”的内容。是公司引领世界潮流、积极应对国际挑战、实现可持续发展关键一环。</w:t>
            </w:r>
          </w:p>
        </w:tc>
      </w:tr>
      <w:tr w14:paraId="3991B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72" w:type="dxa"/>
            <w:shd w:val="clear" w:color="auto" w:fill="FFFFFF"/>
            <w:vAlign w:val="center"/>
          </w:tcPr>
          <w:p w14:paraId="5F98FDE6">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所属产业链或产业集群</w:t>
            </w:r>
          </w:p>
        </w:tc>
        <w:tc>
          <w:tcPr>
            <w:tcW w:w="3545" w:type="dxa"/>
            <w:tcBorders>
              <w:right w:val="single" w:color="auto" w:sz="4" w:space="0"/>
            </w:tcBorders>
            <w:shd w:val="clear" w:color="auto" w:fill="FFFFFF"/>
            <w:vAlign w:val="center"/>
          </w:tcPr>
          <w:p w14:paraId="74519E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化工新材料</w:t>
            </w:r>
          </w:p>
        </w:tc>
        <w:tc>
          <w:tcPr>
            <w:tcW w:w="1594" w:type="dxa"/>
            <w:gridSpan w:val="3"/>
            <w:tcBorders>
              <w:left w:val="single" w:color="auto" w:sz="4" w:space="0"/>
              <w:right w:val="single" w:color="auto" w:sz="4" w:space="0"/>
            </w:tcBorders>
            <w:shd w:val="clear" w:color="auto" w:fill="FFFFFF"/>
            <w:vAlign w:val="center"/>
          </w:tcPr>
          <w:p w14:paraId="5D2775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细分</w:t>
            </w:r>
            <w:r>
              <w:rPr>
                <w:rFonts w:hint="eastAsia" w:ascii="Times New Roman" w:hAnsi="Times New Roman" w:eastAsia="仿宋_GB2312" w:cs="仿宋_GB2312"/>
                <w:sz w:val="24"/>
                <w:szCs w:val="24"/>
                <w:lang w:val="en-US" w:eastAsia="zh-CN"/>
              </w:rPr>
              <w:t>技术领域</w:t>
            </w:r>
            <w:r>
              <w:rPr>
                <w:rFonts w:hint="eastAsia" w:ascii="Times New Roman" w:hAnsi="Times New Roman" w:eastAsia="仿宋_GB2312" w:cs="仿宋_GB2312"/>
                <w:sz w:val="24"/>
                <w:szCs w:val="24"/>
              </w:rPr>
              <w:t>方向</w:t>
            </w:r>
          </w:p>
        </w:tc>
        <w:tc>
          <w:tcPr>
            <w:tcW w:w="3177" w:type="dxa"/>
            <w:gridSpan w:val="2"/>
            <w:tcBorders>
              <w:left w:val="single" w:color="auto" w:sz="4" w:space="0"/>
            </w:tcBorders>
            <w:shd w:val="clear" w:color="auto" w:fill="FFFFFF"/>
            <w:vAlign w:val="center"/>
          </w:tcPr>
          <w:p w14:paraId="198858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纳米材料制备</w:t>
            </w:r>
          </w:p>
        </w:tc>
      </w:tr>
      <w:tr w14:paraId="767F2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56BABBAE">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技术类型</w:t>
            </w:r>
          </w:p>
        </w:tc>
        <w:tc>
          <w:tcPr>
            <w:tcW w:w="8316" w:type="dxa"/>
            <w:gridSpan w:val="6"/>
            <w:shd w:val="clear" w:color="auto" w:fill="FFFFFF"/>
            <w:vAlign w:val="center"/>
          </w:tcPr>
          <w:p w14:paraId="32F7270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卡脖子技术   </w:t>
            </w:r>
            <w:r>
              <w:rPr>
                <w:rFonts w:hint="eastAsia" w:ascii="Times New Roman" w:hAnsi="Times New Roman" w:eastAsia="仿宋_GB2312" w:cs="仿宋_GB2312"/>
                <w:color w:val="000000"/>
                <w:sz w:val="24"/>
                <w:szCs w:val="24"/>
                <w:lang w:bidi="ar"/>
              </w:rPr>
              <w:sym w:font="Wingdings" w:char="00FE"/>
            </w:r>
            <w:r>
              <w:rPr>
                <w:rFonts w:hint="eastAsia" w:ascii="Times New Roman" w:hAnsi="Times New Roman" w:eastAsia="仿宋_GB2312" w:cs="仿宋_GB2312"/>
                <w:color w:val="000000"/>
                <w:sz w:val="24"/>
                <w:szCs w:val="24"/>
                <w:lang w:bidi="ar"/>
              </w:rPr>
              <w:t xml:space="preserve">填补国内空白技术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自主可控技术   </w:t>
            </w:r>
            <w:r>
              <w:rPr>
                <w:rFonts w:hint="eastAsia" w:ascii="Times New Roman" w:hAnsi="Times New Roman" w:eastAsia="仿宋_GB2312" w:cs="仿宋_GB2312"/>
                <w:color w:val="000000"/>
                <w:sz w:val="24"/>
                <w:szCs w:val="24"/>
                <w:lang w:bidi="ar"/>
              </w:rPr>
              <w:sym w:font="Wingdings 2" w:char="00A3"/>
            </w:r>
            <w:r>
              <w:rPr>
                <w:rFonts w:hint="eastAsia" w:ascii="Times New Roman" w:hAnsi="Times New Roman" w:eastAsia="仿宋_GB2312" w:cs="仿宋_GB2312"/>
                <w:color w:val="000000"/>
                <w:sz w:val="24"/>
                <w:szCs w:val="24"/>
                <w:lang w:bidi="ar"/>
              </w:rPr>
              <w:t>前沿颠覆性技术</w:t>
            </w:r>
          </w:p>
        </w:tc>
      </w:tr>
      <w:tr w14:paraId="107EF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59" w:hRule="atLeast"/>
          <w:jc w:val="center"/>
        </w:trPr>
        <w:tc>
          <w:tcPr>
            <w:tcW w:w="1372" w:type="dxa"/>
            <w:shd w:val="clear" w:color="auto" w:fill="FFFFFF"/>
            <w:vAlign w:val="center"/>
          </w:tcPr>
          <w:p w14:paraId="6BD99315">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支付揭榜方项目经费</w:t>
            </w:r>
          </w:p>
        </w:tc>
        <w:tc>
          <w:tcPr>
            <w:tcW w:w="3890" w:type="dxa"/>
            <w:gridSpan w:val="2"/>
            <w:shd w:val="clear" w:color="auto" w:fill="FFFFFF"/>
            <w:vAlign w:val="center"/>
          </w:tcPr>
          <w:p w14:paraId="6697A6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850</w:t>
            </w:r>
            <w:r>
              <w:rPr>
                <w:rFonts w:hint="eastAsia" w:ascii="Times New Roman" w:hAnsi="Times New Roman" w:eastAsia="仿宋_GB2312" w:cs="仿宋_GB2312"/>
                <w:sz w:val="24"/>
                <w:szCs w:val="24"/>
              </w:rPr>
              <w:t>万元</w:t>
            </w:r>
          </w:p>
        </w:tc>
        <w:tc>
          <w:tcPr>
            <w:tcW w:w="1389" w:type="dxa"/>
            <w:gridSpan w:val="3"/>
            <w:shd w:val="clear" w:color="auto" w:fill="FFFFFF"/>
            <w:vAlign w:val="center"/>
          </w:tcPr>
          <w:p w14:paraId="3A81F99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实施周期</w:t>
            </w:r>
          </w:p>
        </w:tc>
        <w:tc>
          <w:tcPr>
            <w:tcW w:w="3037" w:type="dxa"/>
            <w:shd w:val="clear" w:color="auto" w:fill="FFFFFF"/>
            <w:vAlign w:val="center"/>
          </w:tcPr>
          <w:p w14:paraId="3EF3D9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2027年12月31日前完成</w:t>
            </w:r>
          </w:p>
        </w:tc>
      </w:tr>
      <w:tr w14:paraId="3CA27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4" w:hRule="atLeast"/>
          <w:jc w:val="center"/>
        </w:trPr>
        <w:tc>
          <w:tcPr>
            <w:tcW w:w="1372" w:type="dxa"/>
            <w:shd w:val="clear" w:color="auto" w:fill="FFFFFF"/>
            <w:vAlign w:val="center"/>
          </w:tcPr>
          <w:p w14:paraId="71E29B91">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项目里程碑节点</w:t>
            </w:r>
          </w:p>
        </w:tc>
        <w:tc>
          <w:tcPr>
            <w:tcW w:w="8316" w:type="dxa"/>
            <w:gridSpan w:val="6"/>
            <w:shd w:val="clear" w:color="auto" w:fill="FFFFFF"/>
            <w:vAlign w:val="center"/>
          </w:tcPr>
          <w:p w14:paraId="1128BBA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val="en-US" w:eastAsia="zh-CN"/>
              </w:rPr>
              <w:t>2025年3月，</w:t>
            </w:r>
            <w:r>
              <w:rPr>
                <w:rFonts w:hint="eastAsia" w:ascii="Times New Roman" w:hAnsi="Times New Roman" w:eastAsia="仿宋_GB2312" w:cs="仿宋_GB2312"/>
                <w:kern w:val="2"/>
                <w:sz w:val="24"/>
                <w:szCs w:val="24"/>
                <w:lang w:val="en-US" w:eastAsia="zh-CN" w:bidi="ar-SA"/>
              </w:rPr>
              <w:t>纳米碳酸镁的工业化碳化法制备生产线完成安装与调试；</w:t>
            </w:r>
          </w:p>
          <w:p w14:paraId="6651305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val="en-US" w:eastAsia="zh-CN"/>
              </w:rPr>
              <w:t>2025年8月，</w:t>
            </w:r>
            <w:r>
              <w:rPr>
                <w:rFonts w:hint="eastAsia" w:ascii="Times New Roman" w:hAnsi="Times New Roman" w:eastAsia="仿宋_GB2312" w:cs="仿宋_GB2312"/>
                <w:kern w:val="2"/>
                <w:sz w:val="24"/>
                <w:szCs w:val="24"/>
                <w:lang w:val="en-US" w:eastAsia="zh-CN" w:bidi="ar-SA"/>
              </w:rPr>
              <w:t>纳米碳酸镁的工业化碳化法制备生产线完成试生产；</w:t>
            </w:r>
          </w:p>
          <w:p w14:paraId="2238A7F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2026年6月，</w:t>
            </w:r>
            <w:r>
              <w:rPr>
                <w:rFonts w:hint="eastAsia" w:ascii="Times New Roman" w:hAnsi="Times New Roman" w:eastAsia="仿宋_GB2312" w:cs="仿宋_GB2312"/>
                <w:kern w:val="2"/>
                <w:sz w:val="24"/>
                <w:szCs w:val="24"/>
                <w:lang w:val="en-US" w:eastAsia="zh-CN" w:bidi="ar-SA"/>
              </w:rPr>
              <w:t>纳米碳酸镁的工业化碳化法制备生产线稳定生产。</w:t>
            </w:r>
          </w:p>
        </w:tc>
      </w:tr>
      <w:tr w14:paraId="34D9C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50" w:hRule="atLeast"/>
          <w:jc w:val="center"/>
        </w:trPr>
        <w:tc>
          <w:tcPr>
            <w:tcW w:w="1372" w:type="dxa"/>
            <w:shd w:val="clear" w:color="auto" w:fill="FFFFFF"/>
            <w:vAlign w:val="center"/>
          </w:tcPr>
          <w:p w14:paraId="0CBD2D36">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项目成果交付要求</w:t>
            </w:r>
          </w:p>
        </w:tc>
        <w:tc>
          <w:tcPr>
            <w:tcW w:w="8316" w:type="dxa"/>
            <w:gridSpan w:val="6"/>
            <w:shd w:val="clear" w:color="auto" w:fill="FFFFFF"/>
            <w:vAlign w:val="center"/>
          </w:tcPr>
          <w:p w14:paraId="75A0939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kern w:val="2"/>
                <w:sz w:val="24"/>
                <w:szCs w:val="24"/>
                <w:lang w:val="en-US" w:eastAsia="zh-CN" w:bidi="ar-SA"/>
              </w:rPr>
              <w:t>建成纳米碳酸镁的工业化碳化法制备生产线并进行中试；</w:t>
            </w:r>
          </w:p>
          <w:p w14:paraId="59A6C806">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kern w:val="2"/>
                <w:sz w:val="24"/>
                <w:szCs w:val="24"/>
                <w:lang w:val="en-US" w:eastAsia="zh-CN" w:bidi="ar-SA"/>
              </w:rPr>
              <w:t>制备的纳米碳酸镁平均粒径≤200nm，粒径区间30 nm-2 um。</w:t>
            </w:r>
          </w:p>
        </w:tc>
      </w:tr>
      <w:tr w14:paraId="0C5D7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2" w:hRule="atLeast"/>
          <w:jc w:val="center"/>
        </w:trPr>
        <w:tc>
          <w:tcPr>
            <w:tcW w:w="1372" w:type="dxa"/>
            <w:shd w:val="clear" w:color="auto" w:fill="FFFFFF"/>
            <w:vAlign w:val="center"/>
          </w:tcPr>
          <w:p w14:paraId="116EF672">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预期经济、社会效益</w:t>
            </w:r>
          </w:p>
        </w:tc>
        <w:tc>
          <w:tcPr>
            <w:tcW w:w="8316" w:type="dxa"/>
            <w:gridSpan w:val="6"/>
            <w:shd w:val="clear" w:color="auto" w:fill="FFFFFF"/>
            <w:vAlign w:val="center"/>
          </w:tcPr>
          <w:p w14:paraId="56E437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本项目建设完成后，计算期内年均销售收入可以达到12743.36万元，年增值税为1164.99万元，所得税为765.1万元，平均税后净利润为4335.6万元，经济效益良好。具有投资省、见效快、与市场紧密配套的特点。</w:t>
            </w:r>
          </w:p>
          <w:p w14:paraId="2DFF24B7">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该技术的突破能够促进产业升级和经济发展。通过自主研发纳米级碳酸镁制备工艺，能够降低生产成本，提高产品质量，从而提升相关产业的竞争力。这不仅有利于相关企业的盈利和市场份额的扩大，也能带动上下游产业链的发展，创造更多的就业机会，推动地方经济的繁荣。此外，该研究项目还有助于增强科技创新能力和人才培养。项目的实施过程需要多学科的协作，能够提升科研团队的创新水平和综合素质，培养一批具备前沿技术知识和实践能力的高素质人才。这些人才不仅对本项目的成功至关重要，也将在未来的科技创新和产业发展中发挥重要作用</w:t>
            </w:r>
            <w:r>
              <w:rPr>
                <w:rFonts w:hint="eastAsia" w:ascii="Times New Roman" w:hAnsi="Times New Roman" w:eastAsia="仿宋_GB2312" w:cs="仿宋_GB2312"/>
                <w:sz w:val="24"/>
                <w:szCs w:val="24"/>
                <w:lang w:eastAsia="zh-CN"/>
              </w:rPr>
              <w:t>。</w:t>
            </w:r>
          </w:p>
        </w:tc>
      </w:tr>
      <w:tr w14:paraId="3AD8C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4" w:hRule="atLeast"/>
          <w:jc w:val="center"/>
        </w:trPr>
        <w:tc>
          <w:tcPr>
            <w:tcW w:w="1372" w:type="dxa"/>
            <w:shd w:val="clear" w:color="auto" w:fill="FFFFFF"/>
            <w:vAlign w:val="center"/>
          </w:tcPr>
          <w:p w14:paraId="7DC62453">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产权归属</w:t>
            </w:r>
          </w:p>
        </w:tc>
        <w:tc>
          <w:tcPr>
            <w:tcW w:w="8316" w:type="dxa"/>
            <w:gridSpan w:val="6"/>
            <w:shd w:val="clear" w:color="auto" w:fill="FFFFFF"/>
            <w:vAlign w:val="center"/>
          </w:tcPr>
          <w:p w14:paraId="2091BF4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项目实施前，揭榜单位已有的知识产权归揭榜单位所有，需求企业免费使用；</w:t>
            </w:r>
          </w:p>
          <w:p w14:paraId="09B7A9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项目实施过程中形成的知识产权归双方共同拥有；</w:t>
            </w:r>
          </w:p>
          <w:p w14:paraId="548E107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项目完成后，后续研发的知识产权归研发方所有；</w:t>
            </w:r>
          </w:p>
          <w:p w14:paraId="03700D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项目期间的科研成果双方共同署名，排名按技术贡献大小；</w:t>
            </w:r>
          </w:p>
          <w:p w14:paraId="3E55390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需求企业免费使用揭榜单位的知识产权，揭榜单位享有项目增收效益的3%；</w:t>
            </w:r>
          </w:p>
          <w:p w14:paraId="20221F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新知识产权转化收益按50%分配；</w:t>
            </w:r>
          </w:p>
          <w:p w14:paraId="22BCC9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需求企业提供资金并负责建设与运营；</w:t>
            </w:r>
          </w:p>
          <w:p w14:paraId="71DB7FE4">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揭榜单位负责技术研发、工艺设计、设备制造、系统调试与优化。</w:t>
            </w:r>
          </w:p>
        </w:tc>
      </w:tr>
      <w:tr w14:paraId="1405D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9" w:hRule="atLeast"/>
          <w:jc w:val="center"/>
        </w:trPr>
        <w:tc>
          <w:tcPr>
            <w:tcW w:w="1372" w:type="dxa"/>
            <w:shd w:val="clear" w:color="auto" w:fill="FFFFFF"/>
            <w:vAlign w:val="center"/>
          </w:tcPr>
          <w:p w14:paraId="79693679">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企业确认</w:t>
            </w:r>
          </w:p>
        </w:tc>
        <w:tc>
          <w:tcPr>
            <w:tcW w:w="8316" w:type="dxa"/>
            <w:gridSpan w:val="6"/>
            <w:shd w:val="clear" w:color="auto" w:fill="FFFFFF"/>
            <w:vAlign w:val="center"/>
          </w:tcPr>
          <w:p w14:paraId="119ED39C">
            <w:pPr>
              <w:spacing w:line="48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本企业如实填报，并确认无误。</w:t>
            </w:r>
          </w:p>
          <w:p w14:paraId="7D49B134">
            <w:pPr>
              <w:spacing w:line="360" w:lineRule="auto"/>
              <w:ind w:firstLine="480" w:firstLineChars="200"/>
              <w:jc w:val="left"/>
              <w:rPr>
                <w:rFonts w:hint="eastAsia" w:ascii="Times New Roman" w:hAnsi="Times New Roman" w:eastAsia="仿宋_GB2312" w:cs="仿宋_GB2312"/>
                <w:sz w:val="24"/>
                <w:szCs w:val="24"/>
              </w:rPr>
            </w:pPr>
          </w:p>
          <w:p w14:paraId="7C28A95F">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联系人：苏远</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职务：生产经理       </w:t>
            </w:r>
          </w:p>
          <w:p w14:paraId="2D3B2066">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联系方式（手机）：</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邮箱：dingqinhua@qq.com</w:t>
            </w:r>
          </w:p>
          <w:p w14:paraId="492C6BF7">
            <w:pPr>
              <w:spacing w:line="360" w:lineRule="auto"/>
              <w:ind w:firstLine="3290" w:firstLineChars="1371"/>
              <w:jc w:val="left"/>
              <w:rPr>
                <w:rFonts w:hint="eastAsia" w:ascii="Times New Roman" w:hAnsi="Times New Roman" w:eastAsia="仿宋_GB2312" w:cs="仿宋_GB2312"/>
                <w:sz w:val="24"/>
                <w:szCs w:val="24"/>
              </w:rPr>
            </w:pPr>
          </w:p>
          <w:p w14:paraId="07E4D990">
            <w:pPr>
              <w:spacing w:line="360" w:lineRule="auto"/>
              <w:ind w:firstLine="3120" w:firstLineChars="13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企业名称（盖章）：江西九峰纳米科技有限公司</w:t>
            </w:r>
          </w:p>
          <w:p w14:paraId="360798CD">
            <w:pPr>
              <w:spacing w:line="360" w:lineRule="auto"/>
              <w:ind w:firstLine="3120" w:firstLineChars="13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企业法人：</w:t>
            </w:r>
            <w:r>
              <w:rPr>
                <w:rFonts w:hint="eastAsia" w:ascii="Times New Roman" w:hAnsi="Times New Roman" w:eastAsia="仿宋_GB2312" w:cs="仿宋_GB2312"/>
                <w:sz w:val="24"/>
                <w:szCs w:val="24"/>
                <w:lang w:val="en-US" w:eastAsia="zh-CN"/>
              </w:rPr>
              <w:t>方海洪</w:t>
            </w:r>
            <w:r>
              <w:rPr>
                <w:rFonts w:hint="eastAsia" w:ascii="Times New Roman" w:hAnsi="Times New Roman" w:eastAsia="仿宋_GB2312" w:cs="仿宋_GB2312"/>
                <w:sz w:val="24"/>
                <w:szCs w:val="24"/>
              </w:rPr>
              <w:t xml:space="preserve">    </w:t>
            </w:r>
          </w:p>
          <w:p w14:paraId="680F6648">
            <w:pPr>
              <w:pStyle w:val="2"/>
              <w:spacing w:line="360" w:lineRule="auto"/>
              <w:ind w:firstLine="3120" w:firstLineChars="1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日期</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2024年8月14日</w:t>
            </w:r>
          </w:p>
        </w:tc>
      </w:tr>
    </w:tbl>
    <w:p w14:paraId="566797E6">
      <w:pPr>
        <w:rPr>
          <w:rFonts w:hint="eastAsia"/>
          <w:lang w:eastAsia="zh-CN"/>
        </w:rPr>
      </w:pPr>
      <w:r>
        <w:rPr>
          <w:rFonts w:hint="eastAsia" w:ascii="Times New Roman" w:hAnsi="Times New Roman" w:eastAsia="仿宋_GB2312"/>
          <w:lang w:eastAsia="zh-CN"/>
        </w:rPr>
        <w:br w:type="page"/>
      </w:r>
    </w:p>
    <w:p w14:paraId="345EDC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-榜单20</w:t>
      </w:r>
    </w:p>
    <w:p w14:paraId="4986C9EE">
      <w:pPr>
        <w:pStyle w:val="2"/>
        <w:rPr>
          <w:rFonts w:hint="default"/>
          <w:lang w:val="en-US" w:eastAsia="zh-CN"/>
        </w:rPr>
      </w:pPr>
    </w:p>
    <w:tbl>
      <w:tblPr>
        <w:tblStyle w:val="10"/>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72"/>
        <w:gridCol w:w="3545"/>
        <w:gridCol w:w="345"/>
        <w:gridCol w:w="1029"/>
        <w:gridCol w:w="220"/>
        <w:gridCol w:w="140"/>
        <w:gridCol w:w="3037"/>
      </w:tblGrid>
      <w:tr w14:paraId="2FAA8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14BB53D4">
            <w:pPr>
              <w:spacing w:line="360" w:lineRule="exact"/>
              <w:jc w:val="center"/>
              <w:rPr>
                <w:rFonts w:ascii="Times New Roman" w:hAnsi="Times New Roman" w:eastAsia="仿宋_GB2312"/>
                <w:sz w:val="24"/>
              </w:rPr>
            </w:pPr>
            <w:r>
              <w:rPr>
                <w:rFonts w:hint="eastAsia" w:ascii="Times New Roman" w:hAnsi="Times New Roman" w:eastAsia="仿宋_GB2312"/>
                <w:sz w:val="24"/>
              </w:rPr>
              <w:t>企业名称</w:t>
            </w:r>
          </w:p>
        </w:tc>
        <w:tc>
          <w:tcPr>
            <w:tcW w:w="3890" w:type="dxa"/>
            <w:gridSpan w:val="2"/>
            <w:tcBorders>
              <w:right w:val="single" w:color="auto" w:sz="4" w:space="0"/>
            </w:tcBorders>
            <w:shd w:val="clear" w:color="auto" w:fill="FFFFFF"/>
            <w:vAlign w:val="center"/>
          </w:tcPr>
          <w:p w14:paraId="1B4247C1">
            <w:pPr>
              <w:spacing w:line="360" w:lineRule="exact"/>
              <w:jc w:val="center"/>
              <w:rPr>
                <w:rFonts w:ascii="Times New Roman" w:hAnsi="Times New Roman" w:eastAsia="仿宋_GB2312"/>
                <w:sz w:val="24"/>
              </w:rPr>
            </w:pPr>
            <w:r>
              <w:rPr>
                <w:rFonts w:ascii="Times New Roman" w:hAnsi="Times New Roman" w:eastAsia="仿宋_GB2312"/>
                <w:sz w:val="24"/>
                <w:szCs w:val="24"/>
              </w:rPr>
              <w:t>九江鑫星绝缘材料有限公司</w:t>
            </w:r>
          </w:p>
        </w:tc>
        <w:tc>
          <w:tcPr>
            <w:tcW w:w="1029" w:type="dxa"/>
            <w:tcBorders>
              <w:left w:val="single" w:color="auto" w:sz="4" w:space="0"/>
              <w:right w:val="single" w:color="auto" w:sz="4" w:space="0"/>
            </w:tcBorders>
            <w:shd w:val="clear" w:color="auto" w:fill="FFFFFF"/>
            <w:vAlign w:val="center"/>
          </w:tcPr>
          <w:p w14:paraId="4A0BC015">
            <w:pPr>
              <w:spacing w:line="360" w:lineRule="exact"/>
              <w:jc w:val="center"/>
              <w:rPr>
                <w:rFonts w:ascii="Times New Roman" w:hAnsi="Times New Roman" w:eastAsia="仿宋_GB2312"/>
                <w:sz w:val="24"/>
              </w:rPr>
            </w:pPr>
            <w:r>
              <w:rPr>
                <w:rFonts w:hint="eastAsia" w:ascii="Times New Roman" w:hAnsi="Times New Roman" w:eastAsia="仿宋_GB2312"/>
                <w:sz w:val="24"/>
              </w:rPr>
              <w:t>社会信用代码</w:t>
            </w:r>
          </w:p>
        </w:tc>
        <w:tc>
          <w:tcPr>
            <w:tcW w:w="3397" w:type="dxa"/>
            <w:gridSpan w:val="3"/>
            <w:tcBorders>
              <w:left w:val="single" w:color="auto" w:sz="4" w:space="0"/>
            </w:tcBorders>
            <w:shd w:val="clear" w:color="auto" w:fill="FFFFFF"/>
            <w:vAlign w:val="center"/>
          </w:tcPr>
          <w:p w14:paraId="52487906">
            <w:pPr>
              <w:spacing w:line="360" w:lineRule="exact"/>
              <w:jc w:val="center"/>
              <w:rPr>
                <w:rFonts w:ascii="Times New Roman" w:hAnsi="Times New Roman" w:eastAsia="仿宋_GB2312"/>
                <w:sz w:val="24"/>
              </w:rPr>
            </w:pPr>
            <w:r>
              <w:rPr>
                <w:rFonts w:hint="eastAsia" w:ascii="Times New Roman" w:hAnsi="Times New Roman" w:eastAsia="仿宋_GB2312"/>
                <w:sz w:val="24"/>
              </w:rPr>
              <w:t>91360400748538644Y</w:t>
            </w:r>
          </w:p>
        </w:tc>
      </w:tr>
      <w:tr w14:paraId="60F5E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3D1DAD9A">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需求名称</w:t>
            </w:r>
          </w:p>
        </w:tc>
        <w:tc>
          <w:tcPr>
            <w:tcW w:w="8316" w:type="dxa"/>
            <w:gridSpan w:val="6"/>
            <w:shd w:val="clear" w:color="auto" w:fill="FFFFFF"/>
            <w:vAlign w:val="center"/>
          </w:tcPr>
          <w:p w14:paraId="55C9D689">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高强度耐冲击动力电池防火隔热绝缘复合新材料的研发</w:t>
            </w:r>
          </w:p>
        </w:tc>
      </w:tr>
      <w:tr w14:paraId="0D6FD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1CD3C383">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具体技术指标、参数</w:t>
            </w:r>
          </w:p>
        </w:tc>
        <w:tc>
          <w:tcPr>
            <w:tcW w:w="8316" w:type="dxa"/>
            <w:gridSpan w:val="6"/>
            <w:shd w:val="clear" w:color="auto" w:fill="FFFFFF"/>
            <w:vAlign w:val="center"/>
          </w:tcPr>
          <w:p w14:paraId="3DF2462D">
            <w:pPr>
              <w:spacing w:line="440" w:lineRule="exact"/>
              <w:ind w:firstLine="480" w:firstLineChars="200"/>
              <w:jc w:val="left"/>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动力电池用轻质高强低导热率绝缘复合隔板设计的主要技术目标：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276"/>
              <w:gridCol w:w="3402"/>
              <w:gridCol w:w="2070"/>
            </w:tblGrid>
            <w:tr w14:paraId="7972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14:paraId="5E094F89">
                  <w:pPr>
                    <w:spacing w:line="30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检测项目</w:t>
                  </w:r>
                </w:p>
              </w:tc>
              <w:tc>
                <w:tcPr>
                  <w:tcW w:w="1276" w:type="dxa"/>
                </w:tcPr>
                <w:p w14:paraId="787DBDB1">
                  <w:pPr>
                    <w:spacing w:line="30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目前技术指标</w:t>
                  </w:r>
                </w:p>
              </w:tc>
              <w:tc>
                <w:tcPr>
                  <w:tcW w:w="3402" w:type="dxa"/>
                </w:tcPr>
                <w:p w14:paraId="0EB7D71B">
                  <w:pPr>
                    <w:spacing w:line="30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攻关后技术指标</w:t>
                  </w:r>
                </w:p>
              </w:tc>
              <w:tc>
                <w:tcPr>
                  <w:tcW w:w="2070" w:type="dxa"/>
                </w:tcPr>
                <w:p w14:paraId="5DBF540D">
                  <w:pPr>
                    <w:spacing w:line="30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测试条件</w:t>
                  </w:r>
                </w:p>
              </w:tc>
            </w:tr>
            <w:tr w14:paraId="70EA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14:paraId="506D02CF">
                  <w:pPr>
                    <w:spacing w:line="300" w:lineRule="exact"/>
                    <w:ind w:left="-55" w:leftChars="-26" w:right="-69" w:rightChars="-33"/>
                    <w:jc w:val="left"/>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val="zh-CN"/>
                    </w:rPr>
                    <w:t>导热系数</w:t>
                  </w:r>
                  <w:r>
                    <w:rPr>
                      <w:rFonts w:hint="eastAsia" w:ascii="Times New Roman" w:hAnsi="Times New Roman" w:eastAsia="仿宋_GB2312" w:cs="仿宋_GB2312"/>
                      <w:kern w:val="0"/>
                      <w:sz w:val="24"/>
                      <w:szCs w:val="24"/>
                    </w:rPr>
                    <w:t>W/ (m•K) @25℃</w:t>
                  </w:r>
                </w:p>
              </w:tc>
              <w:tc>
                <w:tcPr>
                  <w:tcW w:w="1276" w:type="dxa"/>
                </w:tcPr>
                <w:p w14:paraId="2782C8CB">
                  <w:pPr>
                    <w:spacing w:line="30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rPr>
                    <w:t>0.3</w:t>
                  </w:r>
                </w:p>
              </w:tc>
              <w:tc>
                <w:tcPr>
                  <w:tcW w:w="3402" w:type="dxa"/>
                </w:tcPr>
                <w:p w14:paraId="2F2BE4CC">
                  <w:pPr>
                    <w:spacing w:line="30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rPr>
                    <w:t>≤0.2</w:t>
                  </w:r>
                </w:p>
              </w:tc>
              <w:tc>
                <w:tcPr>
                  <w:tcW w:w="2070" w:type="dxa"/>
                </w:tcPr>
                <w:p w14:paraId="2804C051">
                  <w:pPr>
                    <w:spacing w:line="300" w:lineRule="exact"/>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rPr>
                    <w:t>GB/T 10296-2008</w:t>
                  </w:r>
                </w:p>
              </w:tc>
            </w:tr>
            <w:tr w14:paraId="0F32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14:paraId="1B9861F9">
                  <w:pPr>
                    <w:spacing w:line="300" w:lineRule="exact"/>
                    <w:jc w:val="left"/>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val="zh-CN"/>
                    </w:rPr>
                    <w:t>硬度HD</w:t>
                  </w:r>
                </w:p>
              </w:tc>
              <w:tc>
                <w:tcPr>
                  <w:tcW w:w="1276" w:type="dxa"/>
                </w:tcPr>
                <w:p w14:paraId="4CCE45D6">
                  <w:pPr>
                    <w:spacing w:line="30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val="zh-CN"/>
                    </w:rPr>
                    <w:t>~70</w:t>
                  </w:r>
                </w:p>
              </w:tc>
              <w:tc>
                <w:tcPr>
                  <w:tcW w:w="3402" w:type="dxa"/>
                </w:tcPr>
                <w:p w14:paraId="3CC44E91">
                  <w:pPr>
                    <w:spacing w:line="30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val="zh-CN"/>
                    </w:rPr>
                    <w:t>&gt;90</w:t>
                  </w:r>
                </w:p>
              </w:tc>
              <w:tc>
                <w:tcPr>
                  <w:tcW w:w="2070" w:type="dxa"/>
                </w:tcPr>
                <w:p w14:paraId="63882CFF">
                  <w:pPr>
                    <w:spacing w:line="300" w:lineRule="exact"/>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val="zh-CN"/>
                    </w:rPr>
                    <w:t>GB/T 2411-2008</w:t>
                  </w:r>
                </w:p>
              </w:tc>
            </w:tr>
            <w:tr w14:paraId="2352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14:paraId="21CFE8DB">
                  <w:pPr>
                    <w:spacing w:line="300" w:lineRule="exact"/>
                    <w:jc w:val="left"/>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val="zh-CN"/>
                    </w:rPr>
                    <w:t>密度(g/cm</w:t>
                  </w:r>
                  <w:r>
                    <w:rPr>
                      <w:rFonts w:hint="eastAsia" w:ascii="Times New Roman" w:hAnsi="Times New Roman" w:eastAsia="仿宋_GB2312" w:cs="仿宋_GB2312"/>
                      <w:kern w:val="0"/>
                      <w:sz w:val="24"/>
                      <w:szCs w:val="24"/>
                      <w:vertAlign w:val="superscript"/>
                      <w:lang w:val="zh-CN"/>
                    </w:rPr>
                    <w:t>3</w:t>
                  </w:r>
                  <w:r>
                    <w:rPr>
                      <w:rFonts w:hint="eastAsia" w:ascii="Times New Roman" w:hAnsi="Times New Roman" w:eastAsia="仿宋_GB2312" w:cs="仿宋_GB2312"/>
                      <w:kern w:val="0"/>
                      <w:sz w:val="24"/>
                      <w:szCs w:val="24"/>
                      <w:lang w:val="zh-CN"/>
                    </w:rPr>
                    <w:t>)</w:t>
                  </w:r>
                </w:p>
              </w:tc>
              <w:tc>
                <w:tcPr>
                  <w:tcW w:w="1276" w:type="dxa"/>
                </w:tcPr>
                <w:p w14:paraId="18976156">
                  <w:pPr>
                    <w:spacing w:line="30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val="zh-CN"/>
                    </w:rPr>
                    <w:t>2±0.2</w:t>
                  </w:r>
                </w:p>
              </w:tc>
              <w:tc>
                <w:tcPr>
                  <w:tcW w:w="3402" w:type="dxa"/>
                </w:tcPr>
                <w:p w14:paraId="441943E2">
                  <w:pPr>
                    <w:spacing w:line="30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val="zh-CN"/>
                    </w:rPr>
                    <w:t>1.75±0.15</w:t>
                  </w:r>
                </w:p>
              </w:tc>
              <w:tc>
                <w:tcPr>
                  <w:tcW w:w="2070" w:type="dxa"/>
                </w:tcPr>
                <w:p w14:paraId="07CEF1B1">
                  <w:pPr>
                    <w:spacing w:line="300" w:lineRule="exact"/>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val="zh-CN"/>
                    </w:rPr>
                    <w:t>GB/T 1303.2-2009</w:t>
                  </w:r>
                </w:p>
              </w:tc>
            </w:tr>
            <w:tr w14:paraId="649E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14:paraId="5A53F791">
                  <w:pPr>
                    <w:spacing w:line="300" w:lineRule="exact"/>
                    <w:ind w:left="-55" w:leftChars="-26" w:right="-162" w:rightChars="-77"/>
                    <w:jc w:val="left"/>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val="zh-CN"/>
                    </w:rPr>
                    <w:t>拉伸强度MPa</w:t>
                  </w:r>
                </w:p>
              </w:tc>
              <w:tc>
                <w:tcPr>
                  <w:tcW w:w="1276" w:type="dxa"/>
                </w:tcPr>
                <w:p w14:paraId="35230260">
                  <w:pPr>
                    <w:spacing w:line="30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val="zh-CN"/>
                    </w:rPr>
                    <w:t>~250</w:t>
                  </w:r>
                </w:p>
              </w:tc>
              <w:tc>
                <w:tcPr>
                  <w:tcW w:w="3402" w:type="dxa"/>
                </w:tcPr>
                <w:p w14:paraId="0A633701">
                  <w:pPr>
                    <w:spacing w:line="30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val="zh-CN"/>
                    </w:rPr>
                    <w:t>≥300</w:t>
                  </w:r>
                </w:p>
              </w:tc>
              <w:tc>
                <w:tcPr>
                  <w:tcW w:w="2070" w:type="dxa"/>
                </w:tcPr>
                <w:p w14:paraId="5347B329">
                  <w:pPr>
                    <w:spacing w:line="300" w:lineRule="exact"/>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val="zh-CN"/>
                    </w:rPr>
                    <w:t>GB/T 1447-2005</w:t>
                  </w:r>
                </w:p>
              </w:tc>
            </w:tr>
            <w:tr w14:paraId="2E9B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14:paraId="41DA8196">
                  <w:pPr>
                    <w:spacing w:line="300" w:lineRule="exact"/>
                    <w:jc w:val="left"/>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弯曲强度MPa</w:t>
                  </w:r>
                </w:p>
              </w:tc>
              <w:tc>
                <w:tcPr>
                  <w:tcW w:w="1276" w:type="dxa"/>
                </w:tcPr>
                <w:p w14:paraId="58F87DF8">
                  <w:pPr>
                    <w:spacing w:line="300" w:lineRule="exact"/>
                    <w:jc w:val="center"/>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~350</w:t>
                  </w:r>
                </w:p>
              </w:tc>
              <w:tc>
                <w:tcPr>
                  <w:tcW w:w="3402" w:type="dxa"/>
                </w:tcPr>
                <w:p w14:paraId="5BB2060F">
                  <w:pPr>
                    <w:spacing w:line="300" w:lineRule="exact"/>
                    <w:jc w:val="center"/>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≥400</w:t>
                  </w:r>
                </w:p>
              </w:tc>
              <w:tc>
                <w:tcPr>
                  <w:tcW w:w="2070" w:type="dxa"/>
                </w:tcPr>
                <w:p w14:paraId="02B40196">
                  <w:pPr>
                    <w:spacing w:line="300" w:lineRule="exact"/>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GB/T 1449-2005</w:t>
                  </w:r>
                </w:p>
              </w:tc>
            </w:tr>
            <w:tr w14:paraId="6680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14:paraId="4B437C8F">
                  <w:pPr>
                    <w:spacing w:line="300" w:lineRule="exact"/>
                    <w:jc w:val="left"/>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平行层向冲击强度kJ/m</w:t>
                  </w:r>
                  <w:r>
                    <w:rPr>
                      <w:rFonts w:hint="eastAsia" w:ascii="Times New Roman" w:hAnsi="Times New Roman" w:eastAsia="仿宋_GB2312" w:cs="仿宋_GB2312"/>
                      <w:kern w:val="0"/>
                      <w:sz w:val="24"/>
                      <w:szCs w:val="24"/>
                      <w:vertAlign w:val="superscript"/>
                      <w:lang w:val="zh-CN"/>
                    </w:rPr>
                    <w:t>3</w:t>
                  </w:r>
                </w:p>
              </w:tc>
              <w:tc>
                <w:tcPr>
                  <w:tcW w:w="1276" w:type="dxa"/>
                </w:tcPr>
                <w:p w14:paraId="62B585E6">
                  <w:pPr>
                    <w:spacing w:line="300" w:lineRule="exact"/>
                    <w:jc w:val="center"/>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~22.5</w:t>
                  </w:r>
                </w:p>
              </w:tc>
              <w:tc>
                <w:tcPr>
                  <w:tcW w:w="3402" w:type="dxa"/>
                </w:tcPr>
                <w:p w14:paraId="69B29609">
                  <w:pPr>
                    <w:spacing w:line="300" w:lineRule="exact"/>
                    <w:jc w:val="center"/>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≥33</w:t>
                  </w:r>
                </w:p>
              </w:tc>
              <w:tc>
                <w:tcPr>
                  <w:tcW w:w="2070" w:type="dxa"/>
                </w:tcPr>
                <w:p w14:paraId="59743FF3">
                  <w:pPr>
                    <w:spacing w:line="300" w:lineRule="exact"/>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GB/T 1303.2-2009</w:t>
                  </w:r>
                </w:p>
              </w:tc>
            </w:tr>
            <w:tr w14:paraId="37B6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14:paraId="27660A39">
                  <w:pPr>
                    <w:spacing w:line="300" w:lineRule="exact"/>
                    <w:ind w:right="-69" w:rightChars="-33"/>
                    <w:jc w:val="left"/>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吸水性(2.0mm板)</w:t>
                  </w:r>
                </w:p>
              </w:tc>
              <w:tc>
                <w:tcPr>
                  <w:tcW w:w="1276" w:type="dxa"/>
                </w:tcPr>
                <w:p w14:paraId="755D6C59">
                  <w:pPr>
                    <w:spacing w:line="300" w:lineRule="exact"/>
                    <w:jc w:val="center"/>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80 mg</w:t>
                  </w:r>
                </w:p>
              </w:tc>
              <w:tc>
                <w:tcPr>
                  <w:tcW w:w="3402" w:type="dxa"/>
                </w:tcPr>
                <w:p w14:paraId="50FB96B0">
                  <w:pPr>
                    <w:spacing w:line="300" w:lineRule="exact"/>
                    <w:jc w:val="center"/>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≤20mg</w:t>
                  </w:r>
                </w:p>
              </w:tc>
              <w:tc>
                <w:tcPr>
                  <w:tcW w:w="2070" w:type="dxa"/>
                </w:tcPr>
                <w:p w14:paraId="60B574DE">
                  <w:pPr>
                    <w:spacing w:line="300" w:lineRule="exact"/>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GB/T 1303.2-2009</w:t>
                  </w:r>
                </w:p>
              </w:tc>
            </w:tr>
            <w:tr w14:paraId="41A5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14:paraId="745CD606">
                  <w:pPr>
                    <w:spacing w:line="300" w:lineRule="exact"/>
                    <w:jc w:val="left"/>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耐低温</w:t>
                  </w:r>
                </w:p>
              </w:tc>
              <w:tc>
                <w:tcPr>
                  <w:tcW w:w="1276" w:type="dxa"/>
                </w:tcPr>
                <w:p w14:paraId="6054AD5E">
                  <w:pPr>
                    <w:spacing w:line="300" w:lineRule="exact"/>
                    <w:ind w:left="-69" w:leftChars="-33" w:right="-69" w:rightChars="-33"/>
                    <w:jc w:val="center"/>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拉伸强度~250MPa，</w:t>
                  </w:r>
                </w:p>
                <w:p w14:paraId="0B62A531">
                  <w:pPr>
                    <w:spacing w:line="300" w:lineRule="exact"/>
                    <w:ind w:left="-69" w:leftChars="-33" w:right="-69" w:rightChars="-33"/>
                    <w:jc w:val="center"/>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弯曲强度~300MPa，</w:t>
                  </w:r>
                </w:p>
                <w:p w14:paraId="439C838D">
                  <w:pPr>
                    <w:spacing w:line="300" w:lineRule="exact"/>
                    <w:ind w:left="-69" w:leftChars="-33" w:right="-69" w:rightChars="-33"/>
                    <w:jc w:val="center"/>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硬度~65HD</w:t>
                  </w:r>
                </w:p>
              </w:tc>
              <w:tc>
                <w:tcPr>
                  <w:tcW w:w="3402" w:type="dxa"/>
                </w:tcPr>
                <w:p w14:paraId="2CF8F287">
                  <w:pPr>
                    <w:autoSpaceDE w:val="0"/>
                    <w:autoSpaceDN w:val="0"/>
                    <w:adjustRightInd w:val="0"/>
                    <w:spacing w:line="300" w:lineRule="exact"/>
                    <w:jc w:val="center"/>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低温-40℃，试验时间 240h，要求产品：①不变脆、无变形、破裂、起皱、剥离、变色、褪色等现象；②拉伸强度≥300MPa，弯曲强度≥400MPa，硬度&gt;80HD</w:t>
                  </w:r>
                </w:p>
              </w:tc>
              <w:tc>
                <w:tcPr>
                  <w:tcW w:w="2070" w:type="dxa"/>
                </w:tcPr>
                <w:p w14:paraId="709211BE">
                  <w:pPr>
                    <w:spacing w:line="300" w:lineRule="exact"/>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GB/T 2423.1-2008</w:t>
                  </w:r>
                </w:p>
              </w:tc>
            </w:tr>
            <w:tr w14:paraId="3EFC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14:paraId="33F1E9EF">
                  <w:pPr>
                    <w:spacing w:line="300" w:lineRule="exact"/>
                    <w:jc w:val="left"/>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高温高湿</w:t>
                  </w:r>
                </w:p>
              </w:tc>
              <w:tc>
                <w:tcPr>
                  <w:tcW w:w="1276" w:type="dxa"/>
                </w:tcPr>
                <w:p w14:paraId="0FCE0AF6">
                  <w:pPr>
                    <w:spacing w:line="300" w:lineRule="exact"/>
                    <w:ind w:left="-69" w:leftChars="-33" w:right="-69" w:rightChars="-33"/>
                    <w:jc w:val="center"/>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拉伸强度~250MPa，</w:t>
                  </w:r>
                </w:p>
                <w:p w14:paraId="0F0B0C89">
                  <w:pPr>
                    <w:spacing w:line="300" w:lineRule="exact"/>
                    <w:ind w:left="-69" w:leftChars="-33" w:right="-69" w:rightChars="-33"/>
                    <w:jc w:val="center"/>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弯曲强度~350MPa，硬度~65HD</w:t>
                  </w:r>
                </w:p>
              </w:tc>
              <w:tc>
                <w:tcPr>
                  <w:tcW w:w="3402" w:type="dxa"/>
                </w:tcPr>
                <w:p w14:paraId="2B8D8B94">
                  <w:pPr>
                    <w:spacing w:line="300" w:lineRule="exact"/>
                    <w:ind w:left="21" w:leftChars="10" w:firstLine="2"/>
                    <w:jc w:val="left"/>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85℃、85%RH测试1000h，要求产品：①不变脆、无变形、破裂、起皱、剥离、变色、褪色等现象；②拉伸强度≥300MPa，弯曲强度≥400MPa，硬度&gt;80HD</w:t>
                  </w:r>
                </w:p>
              </w:tc>
              <w:tc>
                <w:tcPr>
                  <w:tcW w:w="2070" w:type="dxa"/>
                </w:tcPr>
                <w:p w14:paraId="309BDC80">
                  <w:pPr>
                    <w:spacing w:line="300" w:lineRule="exact"/>
                    <w:rPr>
                      <w:rFonts w:hint="eastAsia" w:ascii="Times New Roman" w:hAnsi="Times New Roman" w:eastAsia="仿宋_GB2312" w:cs="仿宋_GB2312"/>
                      <w:kern w:val="0"/>
                      <w:sz w:val="24"/>
                      <w:szCs w:val="24"/>
                      <w:lang w:val="zh-CN"/>
                    </w:rPr>
                  </w:pPr>
                  <w:r>
                    <w:rPr>
                      <w:rFonts w:hint="eastAsia" w:ascii="Times New Roman" w:hAnsi="Times New Roman" w:eastAsia="仿宋_GB2312" w:cs="仿宋_GB2312"/>
                      <w:kern w:val="0"/>
                      <w:sz w:val="24"/>
                      <w:szCs w:val="24"/>
                      <w:lang w:val="zh-CN"/>
                    </w:rPr>
                    <w:t>GB/T 2423.1-2008</w:t>
                  </w:r>
                </w:p>
              </w:tc>
            </w:tr>
          </w:tbl>
          <w:p w14:paraId="6322F856">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kern w:val="0"/>
                <w:sz w:val="24"/>
                <w:szCs w:val="24"/>
                <w:lang w:val="zh-CN"/>
              </w:rPr>
              <w:t>产品基材为EPGC 202或KL-1205，禁限用物质复合Q/SV CL004-2023标准，目标市场是全球。制成的产品表面应平整光滑，无异物、粉尘、裂纹、气泡、分层、缺料、脏污、手感划痕等缺陷；产品颜色应均匀一致。使用环境要求：-40℃～90℃，环境湿度要求15%~98%RH，能满足满足UL94的V0或GB/T 2408的V0要求阻燃要求，使用环境条件下满足常规绝缘板的绝缘耐压条件，经第三方整机厂按GB/T 31467.3-2015标准进行的振动测试和机械冲击测试后，满足结构完好，不变形，不出现开裂现象。</w:t>
            </w:r>
          </w:p>
        </w:tc>
      </w:tr>
      <w:tr w14:paraId="4C9AA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23BEADF6">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研究内容</w:t>
            </w:r>
          </w:p>
        </w:tc>
        <w:tc>
          <w:tcPr>
            <w:tcW w:w="8316" w:type="dxa"/>
            <w:gridSpan w:val="6"/>
            <w:shd w:val="clear" w:color="auto" w:fill="FFFFFF"/>
            <w:vAlign w:val="center"/>
          </w:tcPr>
          <w:p w14:paraId="2C667EC5">
            <w:pPr>
              <w:spacing w:line="360" w:lineRule="auto"/>
              <w:ind w:firstLine="480" w:firstLineChars="200"/>
              <w:jc w:val="left"/>
              <w:rPr>
                <w:rFonts w:hint="eastAsia" w:ascii="Times New Roman" w:hAnsi="Times New Roman" w:eastAsia="仿宋_GB2312" w:cs="仿宋_GB2312"/>
                <w:bCs/>
                <w:sz w:val="24"/>
                <w:szCs w:val="24"/>
              </w:rPr>
            </w:pPr>
            <w:r>
              <w:rPr>
                <w:rFonts w:hint="eastAsia" w:ascii="Times New Roman" w:hAnsi="Times New Roman" w:eastAsia="仿宋_GB2312" w:cs="仿宋_GB2312"/>
                <w:bCs/>
                <w:sz w:val="24"/>
                <w:szCs w:val="24"/>
              </w:rPr>
              <w:t>市场现有的锂电池隔热板无法兼顾隔热、散热、阻燃、耐高温和抗冲击等多种性能的平衡，针对上述问题，急需设计一种高性能锂电隔热绝缘产品，以解决现有技术中的缺陷。新型产品研发的主要技术难题如下：</w:t>
            </w:r>
          </w:p>
          <w:p w14:paraId="0078B6B6">
            <w:pPr>
              <w:spacing w:line="360" w:lineRule="auto"/>
              <w:ind w:firstLine="480" w:firstLineChars="200"/>
              <w:jc w:val="left"/>
              <w:rPr>
                <w:rFonts w:hint="eastAsia" w:ascii="Times New Roman" w:hAnsi="Times New Roman" w:eastAsia="仿宋_GB2312" w:cs="仿宋_GB2312"/>
                <w:bCs/>
                <w:sz w:val="24"/>
                <w:szCs w:val="24"/>
              </w:rPr>
            </w:pPr>
            <w:r>
              <w:rPr>
                <w:rFonts w:hint="eastAsia" w:ascii="Times New Roman" w:hAnsi="Times New Roman" w:eastAsia="仿宋_GB2312" w:cs="仿宋_GB2312"/>
                <w:bCs/>
                <w:sz w:val="24"/>
                <w:szCs w:val="24"/>
              </w:rPr>
              <w:t>1、良好隔热性能和吸湿性能的矛盾。具有低导热系数的隔热材料可在极端情况下对电池热失控扩散进行阻隔，但在正常工况下会积累热量，需要具备一定的散热性能。多孔结构材料可以兼具极端条件下的隔热与工况下的散热性能，但该结构容易吸水并降低材料的绝热性。</w:t>
            </w:r>
          </w:p>
          <w:p w14:paraId="13E2A60C">
            <w:pPr>
              <w:spacing w:line="360" w:lineRule="auto"/>
              <w:ind w:firstLine="480" w:firstLineChars="200"/>
              <w:jc w:val="left"/>
              <w:rPr>
                <w:rFonts w:hint="eastAsia" w:ascii="Times New Roman" w:hAnsi="Times New Roman" w:eastAsia="仿宋_GB2312" w:cs="仿宋_GB2312"/>
                <w:bCs/>
                <w:sz w:val="24"/>
                <w:szCs w:val="24"/>
              </w:rPr>
            </w:pPr>
            <w:r>
              <w:rPr>
                <w:rFonts w:hint="eastAsia" w:ascii="Times New Roman" w:hAnsi="Times New Roman" w:eastAsia="仿宋_GB2312" w:cs="仿宋_GB2312"/>
                <w:bCs/>
                <w:sz w:val="24"/>
                <w:szCs w:val="24"/>
              </w:rPr>
              <w:t>2、良好的机械强度和低密度的矛盾。为了降低整车重量，锂电池行业通常要求采用轻质材料，本产品要求密度控制在1.75 g/cm3以下，这会导致复合材料的拉伸强度和抗弯强度有所降低，难以保证拉伸强度≥300MPa，弯曲强度≥400MPa，从而影响隔板实际使用安全。</w:t>
            </w:r>
          </w:p>
          <w:p w14:paraId="254F6F94">
            <w:pPr>
              <w:spacing w:line="360" w:lineRule="auto"/>
              <w:ind w:firstLine="480" w:firstLineChars="200"/>
              <w:jc w:val="left"/>
              <w:rPr>
                <w:rFonts w:hint="eastAsia" w:ascii="Times New Roman" w:hAnsi="Times New Roman" w:eastAsia="仿宋_GB2312" w:cs="仿宋_GB2312"/>
                <w:bCs/>
                <w:sz w:val="24"/>
                <w:szCs w:val="24"/>
              </w:rPr>
            </w:pPr>
            <w:r>
              <w:rPr>
                <w:rFonts w:hint="eastAsia" w:ascii="Times New Roman" w:hAnsi="Times New Roman" w:eastAsia="仿宋_GB2312" w:cs="仿宋_GB2312"/>
                <w:bCs/>
                <w:sz w:val="24"/>
                <w:szCs w:val="24"/>
              </w:rPr>
              <w:t>3、抗冲击性能和耐高低温性能之间矛盾。在电池热失控或受到剧烈撞击的情况下，电池外壳可能会发生膨胀或严重变形，使电池温度急剧上升。如果隔板材料抗冲击性能差，容易导致失效，因此要求材料的平行层向冲击强度≥33kJ/m2。然而高分子材料在低温条件下有变脆倾向，会进一步影响隔热板的抗冲击性能，难以保证安全使用。</w:t>
            </w:r>
          </w:p>
          <w:p w14:paraId="677ACF48">
            <w:pPr>
              <w:pStyle w:val="17"/>
              <w:spacing w:line="360" w:lineRule="auto"/>
              <w:ind w:firstLine="480"/>
              <w:jc w:val="left"/>
              <w:rPr>
                <w:rFonts w:hint="eastAsia" w:ascii="Times New Roman" w:hAnsi="Times New Roman" w:eastAsia="仿宋_GB2312" w:cs="仿宋_GB2312"/>
                <w:spacing w:val="-28"/>
                <w:sz w:val="24"/>
                <w:szCs w:val="24"/>
              </w:rPr>
            </w:pPr>
            <w:r>
              <w:rPr>
                <w:rFonts w:hint="eastAsia" w:ascii="Times New Roman" w:hAnsi="Times New Roman" w:eastAsia="仿宋_GB2312" w:cs="仿宋_GB2312"/>
                <w:bCs/>
                <w:sz w:val="24"/>
                <w:szCs w:val="24"/>
              </w:rPr>
              <w:t>4、对采用的锂电隔热绝缘材料，不仅需要优异的阻燃性能（GB/T2408 V0级），还要求无毒且对自然环境无危害。</w:t>
            </w:r>
          </w:p>
        </w:tc>
      </w:tr>
      <w:tr w14:paraId="626C8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6D58F12E">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17"/>
                <w:sz w:val="24"/>
                <w:szCs w:val="24"/>
              </w:rPr>
              <w:t>项目需求的背景与意义</w:t>
            </w:r>
          </w:p>
        </w:tc>
        <w:tc>
          <w:tcPr>
            <w:tcW w:w="8316" w:type="dxa"/>
            <w:gridSpan w:val="6"/>
            <w:shd w:val="clear" w:color="auto" w:fill="FFFFFF"/>
            <w:vAlign w:val="center"/>
          </w:tcPr>
          <w:p w14:paraId="71C60EA2">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中国是全球最大的新能源汽车生产国、消费国。《江西省新能源产业链现代化建设行动方案(2023-2026年)》文件提出：将以锂电、光伏行业作为未来重点跟踪培育的新能源行业，到2026年，全省新能源产业链营业收入力争达到7000亿元，其中锂电产业链营业收入超过3500亿元，力争达到4500亿元。伴随着新能源汽车产业的高歌猛进，新能源汽车自燃事故的不断增加，仅2023年第一季度，新能源汽车自燃率就同比上涨了32%。市场对新能源汽车安全性的担忧，严重限制了新能源汽车产业的发展。电池自燃是新能源汽车自燃事故的主要原因之一，针对这一问题，在电芯之间以及电池模组、PACK的上盖采用防火隔热材料可以有效降低热失控扩散，减少电池自燃的危害。</w:t>
            </w:r>
          </w:p>
          <w:p w14:paraId="599BBFFC">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市场现有的隔热复合材料主要包括环氧树脂类隔热板、气凝胶隔热片与聚苯硫醚类隔热板三类产品，它们分别存在隔热效果差，抗冲击性能低，存在固有脆性的缺点，不能满足新能源汽车产业的需求。高性能隔热复合材料设计与制备技术瓶颈制约着锂电安全使用性能的进一步提升。</w:t>
            </w:r>
          </w:p>
          <w:p w14:paraId="0820DE22">
            <w:pPr>
              <w:pStyle w:val="17"/>
              <w:spacing w:line="360" w:lineRule="auto"/>
              <w:ind w:firstLine="48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以年产值万亿以上的新能源汽车产业作为应用市场，开发一种用于锂电产业的轻质、耐高低温、低导热，且具备一定韧性和抗冲击性能的高性能玻纤增强绝缘隔热复合材料，可以实现传统绝缘产品升级，提高玻纤增强产品的需求量与附加价值，进而增强企业市场竞争力，成为九江市玻纤产业链提升的重要机遇，也必将为九江市制造业“9610”工程的实现提供强而有力的支撑。玻璃纤维及复合材料产业是九江市传统优势产业，九江玻纤产业形成了比较完整的产业链，在国内乃至国际都具有较大影响力。因此，本项目的实施对于九江锂电行业及新材料产业链发展非常重要，具有重大战略意义。</w:t>
            </w:r>
          </w:p>
          <w:p w14:paraId="250E957B">
            <w:pPr>
              <w:pStyle w:val="17"/>
              <w:spacing w:line="360" w:lineRule="auto"/>
              <w:ind w:firstLine="48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公司作为国家高新技术企业、江西省专精特新中小型企业、江西省科技型中小型企业，主要产品电工绝缘材料、电子绝缘材料、增强塑料材料、耐高温绝缘材料、高性能阻燃绝缘材料及特种功能性复合材料等，通过了SGS环保认 证，符合欧盟ROHS认证、REACH法规等要求。公司不断创新，致力于新技术、新产品研发，先后授权发明专利7项、实用新型专利10项、外观专利1项。为落实政府“退城进园”政策，实现产业转型和技术升级，公司于2023年8月在濂溪产业园滨湖片区启动了年产6000吨复合新材料技术改造项目。项目总投资1亿元，将新建一条自动化生产线，改造一条自动化回流线，新建浸胶车间、层压车间及供水、供电、供汽等公用工程等设施。项目预计在2024年二季度投产。项目达产达标后，年产值超2亿元，实现税收约1000万元，新增就业岗位50人，具有良好的社会效益和经济效益。虽然公司技术水平先进，但在高强度耐冲击动力电池防火隔热绝缘复合新材料制备方面仍然存在技术短板，因而提出高强度耐冲击动力电池防火隔热绝缘复合新材料制备用新材料关键技术攻关需求。</w:t>
            </w:r>
          </w:p>
        </w:tc>
      </w:tr>
      <w:tr w14:paraId="78063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372" w:type="dxa"/>
            <w:shd w:val="clear" w:color="auto" w:fill="FFFFFF"/>
            <w:vAlign w:val="center"/>
          </w:tcPr>
          <w:p w14:paraId="01893552">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所属产业链或产业集群</w:t>
            </w:r>
          </w:p>
        </w:tc>
        <w:tc>
          <w:tcPr>
            <w:tcW w:w="3545" w:type="dxa"/>
            <w:tcBorders>
              <w:right w:val="single" w:color="auto" w:sz="4" w:space="0"/>
            </w:tcBorders>
            <w:shd w:val="clear" w:color="auto" w:fill="FFFFFF"/>
            <w:vAlign w:val="center"/>
          </w:tcPr>
          <w:p w14:paraId="7CE5F117">
            <w:pPr>
              <w:adjustRightInd w:val="0"/>
              <w:snapToGrid w:val="0"/>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新材料产业领域</w:t>
            </w:r>
          </w:p>
          <w:p w14:paraId="3F208DC8">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新能源汽车产业链</w:t>
            </w:r>
          </w:p>
        </w:tc>
        <w:tc>
          <w:tcPr>
            <w:tcW w:w="1594" w:type="dxa"/>
            <w:gridSpan w:val="3"/>
            <w:tcBorders>
              <w:left w:val="single" w:color="auto" w:sz="4" w:space="0"/>
              <w:right w:val="single" w:color="auto" w:sz="4" w:space="0"/>
            </w:tcBorders>
            <w:shd w:val="clear" w:color="auto" w:fill="FFFFFF"/>
            <w:vAlign w:val="center"/>
          </w:tcPr>
          <w:p w14:paraId="6001EC8A">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细分技术领域方向</w:t>
            </w:r>
          </w:p>
        </w:tc>
        <w:tc>
          <w:tcPr>
            <w:tcW w:w="3177" w:type="dxa"/>
            <w:gridSpan w:val="2"/>
            <w:tcBorders>
              <w:left w:val="single" w:color="auto" w:sz="4" w:space="0"/>
            </w:tcBorders>
            <w:shd w:val="clear" w:color="auto" w:fill="FFFFFF"/>
            <w:vAlign w:val="center"/>
          </w:tcPr>
          <w:p w14:paraId="5D13DC1A">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隔热绝缘复合材料</w:t>
            </w:r>
          </w:p>
        </w:tc>
      </w:tr>
      <w:tr w14:paraId="0953B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18F25C74">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技术类型</w:t>
            </w:r>
          </w:p>
        </w:tc>
        <w:tc>
          <w:tcPr>
            <w:tcW w:w="8316" w:type="dxa"/>
            <w:gridSpan w:val="6"/>
            <w:shd w:val="clear" w:color="auto" w:fill="FFFFFF"/>
            <w:vAlign w:val="center"/>
          </w:tcPr>
          <w:p w14:paraId="7CD1A0B6">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sym w:font="Wingdings" w:char="00A8"/>
            </w:r>
            <w:r>
              <w:rPr>
                <w:rFonts w:hint="eastAsia" w:ascii="Times New Roman" w:hAnsi="Times New Roman" w:eastAsia="仿宋_GB2312" w:cs="仿宋_GB2312"/>
                <w:sz w:val="24"/>
                <w:szCs w:val="24"/>
              </w:rPr>
              <w:t xml:space="preserve">卡脖子技术   </w:t>
            </w:r>
            <w:r>
              <w:rPr>
                <w:rFonts w:hint="eastAsia" w:ascii="Times New Roman" w:hAnsi="Times New Roman" w:eastAsia="仿宋_GB2312" w:cs="仿宋_GB2312"/>
                <w:sz w:val="24"/>
                <w:szCs w:val="24"/>
              </w:rPr>
              <w:sym w:font="Wingdings" w:char="00A8"/>
            </w:r>
            <w:r>
              <w:rPr>
                <w:rFonts w:hint="eastAsia" w:ascii="Times New Roman" w:hAnsi="Times New Roman" w:eastAsia="仿宋_GB2312" w:cs="仿宋_GB2312"/>
                <w:sz w:val="24"/>
                <w:szCs w:val="24"/>
              </w:rPr>
              <w:t xml:space="preserve">填补国内空白技术   </w:t>
            </w:r>
            <w:r>
              <w:rPr>
                <w:rFonts w:hint="eastAsia" w:ascii="Times New Roman" w:hAnsi="Times New Roman" w:eastAsia="仿宋_GB2312" w:cs="仿宋_GB2312"/>
                <w:sz w:val="24"/>
                <w:szCs w:val="24"/>
              </w:rPr>
              <w:sym w:font="Wingdings" w:char="00FE"/>
            </w:r>
            <w:r>
              <w:rPr>
                <w:rFonts w:hint="eastAsia" w:ascii="Times New Roman" w:hAnsi="Times New Roman" w:eastAsia="仿宋_GB2312" w:cs="仿宋_GB2312"/>
                <w:sz w:val="24"/>
                <w:szCs w:val="24"/>
              </w:rPr>
              <w:t xml:space="preserve">自主可控技术   </w:t>
            </w:r>
            <w:r>
              <w:rPr>
                <w:rFonts w:hint="eastAsia" w:ascii="Times New Roman" w:hAnsi="Times New Roman" w:eastAsia="仿宋_GB2312" w:cs="仿宋_GB2312"/>
                <w:sz w:val="24"/>
                <w:szCs w:val="24"/>
              </w:rPr>
              <w:sym w:font="Wingdings 2" w:char="00A3"/>
            </w:r>
            <w:r>
              <w:rPr>
                <w:rFonts w:hint="eastAsia" w:ascii="Times New Roman" w:hAnsi="Times New Roman" w:eastAsia="仿宋_GB2312" w:cs="仿宋_GB2312"/>
                <w:sz w:val="24"/>
                <w:szCs w:val="24"/>
              </w:rPr>
              <w:t>前沿颠覆性技术</w:t>
            </w:r>
          </w:p>
        </w:tc>
      </w:tr>
      <w:tr w14:paraId="06C57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59" w:hRule="atLeast"/>
          <w:jc w:val="center"/>
        </w:trPr>
        <w:tc>
          <w:tcPr>
            <w:tcW w:w="1372" w:type="dxa"/>
            <w:shd w:val="clear" w:color="auto" w:fill="FFFFFF"/>
            <w:vAlign w:val="center"/>
          </w:tcPr>
          <w:p w14:paraId="65A34A26">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支付揭榜方项目经费</w:t>
            </w:r>
          </w:p>
        </w:tc>
        <w:tc>
          <w:tcPr>
            <w:tcW w:w="3890" w:type="dxa"/>
            <w:gridSpan w:val="2"/>
            <w:shd w:val="clear" w:color="auto" w:fill="FFFFFF"/>
            <w:vAlign w:val="center"/>
          </w:tcPr>
          <w:p w14:paraId="4A0D15A5">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400万元</w:t>
            </w:r>
          </w:p>
        </w:tc>
        <w:tc>
          <w:tcPr>
            <w:tcW w:w="1389" w:type="dxa"/>
            <w:gridSpan w:val="3"/>
            <w:shd w:val="clear" w:color="auto" w:fill="FFFFFF"/>
            <w:vAlign w:val="center"/>
          </w:tcPr>
          <w:p w14:paraId="32666AEE">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实施周期</w:t>
            </w:r>
          </w:p>
        </w:tc>
        <w:tc>
          <w:tcPr>
            <w:tcW w:w="3037" w:type="dxa"/>
            <w:shd w:val="clear" w:color="auto" w:fill="FFFFFF"/>
            <w:vAlign w:val="center"/>
          </w:tcPr>
          <w:p w14:paraId="1105A1A3">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2024年8月~2027年8月</w:t>
            </w:r>
          </w:p>
        </w:tc>
      </w:tr>
      <w:tr w14:paraId="61B4C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4" w:hRule="atLeast"/>
          <w:jc w:val="center"/>
        </w:trPr>
        <w:tc>
          <w:tcPr>
            <w:tcW w:w="1372" w:type="dxa"/>
            <w:shd w:val="clear" w:color="auto" w:fill="FFFFFF"/>
            <w:vAlign w:val="center"/>
          </w:tcPr>
          <w:p w14:paraId="3126CABF">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项目里程碑节点</w:t>
            </w:r>
          </w:p>
        </w:tc>
        <w:tc>
          <w:tcPr>
            <w:tcW w:w="8316" w:type="dxa"/>
            <w:gridSpan w:val="6"/>
            <w:shd w:val="clear" w:color="auto" w:fill="FFFFFF"/>
            <w:vAlign w:val="center"/>
          </w:tcPr>
          <w:p w14:paraId="23738ACF">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2025年5月31日，完成聚合物树脂基体及增强材料的选择，轻量化结构设计及复合机械性能检测和相关原理分析；</w:t>
            </w:r>
          </w:p>
          <w:p w14:paraId="45D22128">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2026年6月30日，持续优化产品工艺技术，成功制备关键技术指标达标的高强度耐冲击动力电池防火隔热绝缘复合板目标样品；</w:t>
            </w:r>
          </w:p>
          <w:p w14:paraId="4E1C1C6C">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2027年7月31日前，成功实现高强度耐冲击动力电池防火隔热绝缘复合板的产业化，关键技术指标达到：</w:t>
            </w:r>
            <w:r>
              <w:rPr>
                <w:rFonts w:hint="eastAsia" w:ascii="Times New Roman" w:hAnsi="Times New Roman" w:eastAsia="仿宋_GB2312" w:cs="仿宋_GB2312"/>
                <w:bCs/>
                <w:sz w:val="24"/>
                <w:szCs w:val="24"/>
              </w:rPr>
              <w:t>密度控制在1.75±0.15 g/cm</w:t>
            </w:r>
            <w:r>
              <w:rPr>
                <w:rFonts w:hint="eastAsia" w:ascii="Times New Roman" w:hAnsi="Times New Roman" w:eastAsia="仿宋_GB2312" w:cs="仿宋_GB2312"/>
                <w:bCs/>
                <w:sz w:val="24"/>
                <w:szCs w:val="24"/>
                <w:vertAlign w:val="superscript"/>
              </w:rPr>
              <w:t>3</w:t>
            </w:r>
            <w:r>
              <w:rPr>
                <w:rFonts w:hint="eastAsia" w:ascii="Times New Roman" w:hAnsi="Times New Roman" w:eastAsia="仿宋_GB2312" w:cs="仿宋_GB2312"/>
                <w:sz w:val="24"/>
                <w:szCs w:val="24"/>
              </w:rPr>
              <w:t>；材料</w:t>
            </w:r>
            <w:r>
              <w:rPr>
                <w:rFonts w:hint="eastAsia" w:ascii="Times New Roman" w:hAnsi="Times New Roman" w:eastAsia="仿宋_GB2312" w:cs="仿宋_GB2312"/>
                <w:bCs/>
                <w:sz w:val="24"/>
                <w:szCs w:val="24"/>
              </w:rPr>
              <w:t>拉伸强度 ≥300MPa，弯曲强度≥400MPa，平行层向冲击强度≥33kJ/m</w:t>
            </w:r>
            <w:r>
              <w:rPr>
                <w:rFonts w:hint="eastAsia" w:ascii="Times New Roman" w:hAnsi="Times New Roman" w:eastAsia="仿宋_GB2312" w:cs="仿宋_GB2312"/>
                <w:bCs/>
                <w:sz w:val="24"/>
                <w:szCs w:val="24"/>
                <w:vertAlign w:val="superscript"/>
              </w:rPr>
              <w:t>2</w:t>
            </w:r>
            <w:r>
              <w:rPr>
                <w:rFonts w:hint="eastAsia" w:ascii="Times New Roman" w:hAnsi="Times New Roman" w:eastAsia="仿宋_GB2312" w:cs="仿宋_GB2312"/>
                <w:bCs/>
                <w:sz w:val="24"/>
                <w:szCs w:val="24"/>
              </w:rPr>
              <w:t>；</w:t>
            </w:r>
            <w:r>
              <w:rPr>
                <w:rFonts w:hint="eastAsia" w:ascii="Times New Roman" w:hAnsi="Times New Roman" w:eastAsia="仿宋_GB2312" w:cs="仿宋_GB2312"/>
                <w:kern w:val="0"/>
                <w:sz w:val="24"/>
                <w:szCs w:val="24"/>
                <w:lang w:val="zh-CN"/>
              </w:rPr>
              <w:t>导热系数</w:t>
            </w:r>
            <w:r>
              <w:rPr>
                <w:rFonts w:hint="eastAsia" w:ascii="Times New Roman" w:hAnsi="Times New Roman" w:eastAsia="仿宋_GB2312" w:cs="仿宋_GB2312"/>
                <w:kern w:val="0"/>
                <w:sz w:val="24"/>
                <w:szCs w:val="24"/>
              </w:rPr>
              <w:t>≤0.2W/ (m•K) @25℃；</w:t>
            </w:r>
            <w:r>
              <w:rPr>
                <w:rFonts w:hint="eastAsia" w:ascii="Times New Roman" w:hAnsi="Times New Roman" w:eastAsia="仿宋_GB2312" w:cs="仿宋_GB2312"/>
                <w:kern w:val="0"/>
                <w:sz w:val="24"/>
                <w:szCs w:val="24"/>
                <w:lang w:val="zh-CN"/>
              </w:rPr>
              <w:t>低温-40℃，试验时间240h，产品不变脆、无变形、破裂、起皱、剥离、变色、褪色等现象，拉伸强度≥300MPa，弯曲强度≥400MPa，硬度&gt;80HD</w:t>
            </w:r>
            <w:r>
              <w:rPr>
                <w:rFonts w:hint="eastAsia" w:ascii="Times New Roman" w:hAnsi="Times New Roman" w:eastAsia="仿宋_GB2312" w:cs="仿宋_GB2312"/>
                <w:sz w:val="24"/>
                <w:szCs w:val="24"/>
              </w:rPr>
              <w:t>；高温</w:t>
            </w:r>
            <w:r>
              <w:rPr>
                <w:rFonts w:hint="eastAsia" w:ascii="Times New Roman" w:hAnsi="Times New Roman" w:eastAsia="仿宋_GB2312" w:cs="仿宋_GB2312"/>
                <w:kern w:val="0"/>
                <w:sz w:val="24"/>
                <w:szCs w:val="24"/>
                <w:lang w:val="zh-CN"/>
              </w:rPr>
              <w:t>85℃、85%RH测试1000h，产品不变脆、无变形、破裂、起皱、剥离、变色、褪色等现象，拉伸强度≥300MPa，弯曲强度≥400MPa，硬度&gt;80HD；满足UL94的V0级。</w:t>
            </w:r>
          </w:p>
        </w:tc>
      </w:tr>
      <w:tr w14:paraId="6E6F2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34" w:hRule="atLeast"/>
          <w:jc w:val="center"/>
        </w:trPr>
        <w:tc>
          <w:tcPr>
            <w:tcW w:w="1372" w:type="dxa"/>
            <w:shd w:val="clear" w:color="auto" w:fill="FFFFFF"/>
            <w:vAlign w:val="center"/>
          </w:tcPr>
          <w:p w14:paraId="5BBC1030">
            <w:pPr>
              <w:pStyle w:val="2"/>
              <w:spacing w:line="360" w:lineRule="auto"/>
              <w:rPr>
                <w:rFonts w:hint="eastAsia" w:ascii="Times New Roman" w:hAnsi="Times New Roman" w:eastAsia="仿宋_GB2312" w:cs="仿宋_GB2312"/>
                <w:color w:val="0000FF"/>
                <w:sz w:val="24"/>
                <w:szCs w:val="24"/>
              </w:rPr>
            </w:pPr>
            <w:r>
              <w:rPr>
                <w:rFonts w:hint="eastAsia" w:ascii="Times New Roman" w:hAnsi="Times New Roman" w:eastAsia="仿宋_GB2312" w:cs="仿宋_GB2312"/>
                <w:sz w:val="24"/>
                <w:szCs w:val="24"/>
              </w:rPr>
              <w:t>项目成果交付要求</w:t>
            </w:r>
          </w:p>
        </w:tc>
        <w:tc>
          <w:tcPr>
            <w:tcW w:w="8316" w:type="dxa"/>
            <w:gridSpan w:val="6"/>
            <w:shd w:val="clear" w:color="auto" w:fill="FFFFFF"/>
            <w:vAlign w:val="center"/>
          </w:tcPr>
          <w:p w14:paraId="588D450A">
            <w:pPr>
              <w:pStyle w:val="2"/>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攻克高强度耐冲击动力电池防火隔热绝缘复合板制备关键技术，并实现高强度耐冲击动力电池防火隔热绝缘复合板的产业化制备，关键技术指标达到</w:t>
            </w:r>
            <w:r>
              <w:rPr>
                <w:rFonts w:hint="eastAsia" w:ascii="Times New Roman" w:hAnsi="Times New Roman" w:eastAsia="仿宋_GB2312" w:cs="仿宋_GB2312"/>
                <w:bCs/>
                <w:sz w:val="24"/>
                <w:szCs w:val="24"/>
              </w:rPr>
              <w:t>密度控制在1.75±0.15 g/cm</w:t>
            </w:r>
            <w:r>
              <w:rPr>
                <w:rFonts w:hint="eastAsia" w:ascii="Times New Roman" w:hAnsi="Times New Roman" w:eastAsia="仿宋_GB2312" w:cs="仿宋_GB2312"/>
                <w:bCs/>
                <w:sz w:val="24"/>
                <w:szCs w:val="24"/>
                <w:vertAlign w:val="superscript"/>
              </w:rPr>
              <w:t>3</w:t>
            </w:r>
            <w:r>
              <w:rPr>
                <w:rFonts w:hint="eastAsia" w:ascii="Times New Roman" w:hAnsi="Times New Roman" w:eastAsia="仿宋_GB2312" w:cs="仿宋_GB2312"/>
                <w:sz w:val="24"/>
                <w:szCs w:val="24"/>
              </w:rPr>
              <w:t>；材料</w:t>
            </w:r>
            <w:r>
              <w:rPr>
                <w:rFonts w:hint="eastAsia" w:ascii="Times New Roman" w:hAnsi="Times New Roman" w:eastAsia="仿宋_GB2312" w:cs="仿宋_GB2312"/>
                <w:bCs/>
                <w:sz w:val="24"/>
                <w:szCs w:val="24"/>
              </w:rPr>
              <w:t>拉伸强度≥300MPa，弯曲强度≥400MPa，平行层向冲击强度≥33kJ/m</w:t>
            </w:r>
            <w:r>
              <w:rPr>
                <w:rFonts w:hint="eastAsia" w:ascii="Times New Roman" w:hAnsi="Times New Roman" w:eastAsia="仿宋_GB2312" w:cs="仿宋_GB2312"/>
                <w:bCs/>
                <w:sz w:val="24"/>
                <w:szCs w:val="24"/>
                <w:vertAlign w:val="superscript"/>
              </w:rPr>
              <w:t>2</w:t>
            </w:r>
            <w:r>
              <w:rPr>
                <w:rFonts w:hint="eastAsia" w:ascii="Times New Roman" w:hAnsi="Times New Roman" w:eastAsia="仿宋_GB2312" w:cs="仿宋_GB2312"/>
                <w:bCs/>
                <w:sz w:val="24"/>
                <w:szCs w:val="24"/>
              </w:rPr>
              <w:t>；</w:t>
            </w:r>
            <w:r>
              <w:rPr>
                <w:rFonts w:hint="eastAsia" w:ascii="Times New Roman" w:hAnsi="Times New Roman" w:eastAsia="仿宋_GB2312" w:cs="仿宋_GB2312"/>
                <w:kern w:val="0"/>
                <w:sz w:val="24"/>
                <w:szCs w:val="24"/>
                <w:lang w:val="zh-CN"/>
              </w:rPr>
              <w:t>导热系数</w:t>
            </w:r>
            <w:r>
              <w:rPr>
                <w:rFonts w:hint="eastAsia" w:ascii="Times New Roman" w:hAnsi="Times New Roman" w:eastAsia="仿宋_GB2312" w:cs="仿宋_GB2312"/>
                <w:kern w:val="0"/>
                <w:sz w:val="24"/>
                <w:szCs w:val="24"/>
              </w:rPr>
              <w:t>≤0.2W/ (m•K) @25℃；</w:t>
            </w:r>
            <w:r>
              <w:rPr>
                <w:rFonts w:hint="eastAsia" w:ascii="Times New Roman" w:hAnsi="Times New Roman" w:eastAsia="仿宋_GB2312" w:cs="仿宋_GB2312"/>
                <w:kern w:val="0"/>
                <w:sz w:val="24"/>
                <w:szCs w:val="24"/>
                <w:lang w:val="zh-CN"/>
              </w:rPr>
              <w:t>低温-40℃，试验时间 240h，产品不变脆、无变形、破裂、起皱、剥离、变色、褪色等现象，拉伸强度≥300MPa，弯曲强度≥400MPa，硬度&gt;80HD</w:t>
            </w:r>
            <w:r>
              <w:rPr>
                <w:rFonts w:hint="eastAsia" w:ascii="Times New Roman" w:hAnsi="Times New Roman" w:eastAsia="仿宋_GB2312" w:cs="仿宋_GB2312"/>
                <w:sz w:val="24"/>
                <w:szCs w:val="24"/>
              </w:rPr>
              <w:t>；高温</w:t>
            </w:r>
            <w:r>
              <w:rPr>
                <w:rFonts w:hint="eastAsia" w:ascii="Times New Roman" w:hAnsi="Times New Roman" w:eastAsia="仿宋_GB2312" w:cs="仿宋_GB2312"/>
                <w:kern w:val="0"/>
                <w:sz w:val="24"/>
                <w:szCs w:val="24"/>
                <w:lang w:val="zh-CN"/>
              </w:rPr>
              <w:t>85℃、85%RH测试1000h，产品不变脆、无变形、破裂、起皱、剥离、变色、褪色等现象，拉伸强度≥300MPa，弯曲强度≥400MPa，硬度&gt;80HD；满足UL94的V0级。</w:t>
            </w:r>
            <w:r>
              <w:rPr>
                <w:rFonts w:hint="eastAsia" w:ascii="Times New Roman" w:hAnsi="Times New Roman" w:eastAsia="仿宋_GB2312" w:cs="仿宋_GB2312"/>
                <w:sz w:val="24"/>
                <w:szCs w:val="24"/>
              </w:rPr>
              <w:t>；申请发明专利≥1项（授权发明专利≥1项）。</w:t>
            </w:r>
          </w:p>
        </w:tc>
      </w:tr>
      <w:tr w14:paraId="109B0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02" w:hRule="atLeast"/>
          <w:jc w:val="center"/>
        </w:trPr>
        <w:tc>
          <w:tcPr>
            <w:tcW w:w="1372" w:type="dxa"/>
            <w:shd w:val="clear" w:color="auto" w:fill="FFFFFF"/>
            <w:vAlign w:val="center"/>
          </w:tcPr>
          <w:p w14:paraId="2724DF74">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预期经济、社会效益</w:t>
            </w:r>
          </w:p>
        </w:tc>
        <w:tc>
          <w:tcPr>
            <w:tcW w:w="8316" w:type="dxa"/>
            <w:gridSpan w:val="6"/>
            <w:shd w:val="clear" w:color="auto" w:fill="FFFFFF"/>
            <w:vAlign w:val="center"/>
          </w:tcPr>
          <w:p w14:paraId="5F19E1F8">
            <w:pPr>
              <w:adjustRightInd w:val="0"/>
              <w:snapToGrid w:val="0"/>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生产动力电池用轻质高强低导热率绝缘复合隔板每公斤价格按50元测算，和生产普通层压绝缘材料相比，每吨可增加效益3万元。全球锂电池隔板年需求量产值可达2亿元左右，按10%的市场占有测算，公司可实现每年2千万元的市场容量，创造利税达到500万元以上，项目实施周期内能为九江地区提供20余人就业需求，带动新材料产业链年经济规模达1亿元以上。</w:t>
            </w:r>
          </w:p>
          <w:p w14:paraId="3A12DCCF">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项目是日益增长的新能源汽车产业的辅助关联产业，项目的实施可突破该类复合材料的关键技术，并实现核心技术自主可控和产品国产化，提升我国动力电池产业链的竞争力；在先进绝缘材料行业内把鑫星集团公司建设为一家集设计、工艺、制造及测试能力于一体的高端绝缘复合材料板的生产单位，有效推动公司的创新型发展，助力九江市锂电材料产业发展。</w:t>
            </w:r>
          </w:p>
        </w:tc>
      </w:tr>
      <w:tr w14:paraId="5244A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4" w:hRule="atLeast"/>
          <w:jc w:val="center"/>
        </w:trPr>
        <w:tc>
          <w:tcPr>
            <w:tcW w:w="1372" w:type="dxa"/>
            <w:shd w:val="clear" w:color="auto" w:fill="FFFFFF"/>
            <w:vAlign w:val="center"/>
          </w:tcPr>
          <w:p w14:paraId="2C164DD1">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产权归属</w:t>
            </w:r>
          </w:p>
        </w:tc>
        <w:tc>
          <w:tcPr>
            <w:tcW w:w="8316" w:type="dxa"/>
            <w:gridSpan w:val="6"/>
            <w:shd w:val="clear" w:color="auto" w:fill="FFFFFF"/>
            <w:vAlign w:val="center"/>
          </w:tcPr>
          <w:p w14:paraId="4D0B1A10">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知识产权。双方主要参与的技术人员作为职务发明人申请国家发明专利，产权归共同所有，须以独家许可形式在发榜方及其指定的单位实现转化。基于本项目产生的技术成果申请发明专利不少于1项，且共同申请并共享专利权。一方单独实施专利，由实施方独享收益；以普通许可、排他许可、独占许可方式许可他人实施该专利及转让该专利，均须由双方共同作为许可一方或转让一方与对方订立合同，并在合同中约定使用费、转让费分配比例。</w:t>
            </w:r>
          </w:p>
          <w:p w14:paraId="135D6DE1">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成果管理。成果归双方共同所有。</w:t>
            </w:r>
          </w:p>
          <w:p w14:paraId="2AB00669">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以上均可与揭榜方协商后再确定。</w:t>
            </w:r>
          </w:p>
        </w:tc>
      </w:tr>
      <w:tr w14:paraId="5355B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28" w:hRule="atLeast"/>
          <w:jc w:val="center"/>
        </w:trPr>
        <w:tc>
          <w:tcPr>
            <w:tcW w:w="1372" w:type="dxa"/>
            <w:shd w:val="clear" w:color="auto" w:fill="FFFFFF"/>
            <w:vAlign w:val="center"/>
          </w:tcPr>
          <w:p w14:paraId="37C0BCC5">
            <w:pPr>
              <w:spacing w:line="360" w:lineRule="exact"/>
              <w:jc w:val="center"/>
              <w:rPr>
                <w:rFonts w:hint="eastAsia" w:ascii="Times New Roman" w:hAnsi="Times New Roman" w:eastAsia="仿宋_GB2312" w:cs="仿宋_GB2312"/>
                <w:color w:val="0000FF"/>
                <w:sz w:val="24"/>
                <w:szCs w:val="24"/>
              </w:rPr>
            </w:pPr>
            <w:r>
              <w:rPr>
                <w:rFonts w:hint="eastAsia" w:ascii="Times New Roman" w:hAnsi="Times New Roman" w:eastAsia="仿宋_GB2312" w:cs="仿宋_GB2312"/>
                <w:sz w:val="24"/>
                <w:szCs w:val="24"/>
              </w:rPr>
              <w:t>企业确认</w:t>
            </w:r>
          </w:p>
        </w:tc>
        <w:tc>
          <w:tcPr>
            <w:tcW w:w="8316" w:type="dxa"/>
            <w:gridSpan w:val="6"/>
            <w:shd w:val="clear" w:color="auto" w:fill="FFFFFF"/>
            <w:vAlign w:val="center"/>
          </w:tcPr>
          <w:p w14:paraId="3298F73A">
            <w:pPr>
              <w:spacing w:line="48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本企业如实填报，并确认无误。</w:t>
            </w:r>
          </w:p>
          <w:p w14:paraId="4B76DA4D">
            <w:pPr>
              <w:spacing w:line="360" w:lineRule="auto"/>
              <w:ind w:firstLine="480" w:firstLineChars="200"/>
              <w:jc w:val="left"/>
              <w:rPr>
                <w:rFonts w:hint="eastAsia" w:ascii="Times New Roman" w:hAnsi="Times New Roman" w:eastAsia="仿宋_GB2312" w:cs="仿宋_GB2312"/>
                <w:sz w:val="24"/>
                <w:szCs w:val="24"/>
              </w:rPr>
            </w:pPr>
          </w:p>
          <w:p w14:paraId="5B186A57">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联系人：陶婕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职务：项目主管      </w:t>
            </w:r>
          </w:p>
          <w:p w14:paraId="2F7F241F">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联系方式（手机）：</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邮箱：15070208931@163.com       </w:t>
            </w:r>
          </w:p>
          <w:p w14:paraId="10477BEB">
            <w:pPr>
              <w:spacing w:line="360" w:lineRule="auto"/>
              <w:ind w:firstLine="3290" w:firstLineChars="1371"/>
              <w:jc w:val="left"/>
              <w:rPr>
                <w:rFonts w:hint="eastAsia" w:ascii="Times New Roman" w:hAnsi="Times New Roman" w:eastAsia="仿宋_GB2312" w:cs="仿宋_GB2312"/>
                <w:sz w:val="24"/>
                <w:szCs w:val="24"/>
              </w:rPr>
            </w:pPr>
          </w:p>
          <w:p w14:paraId="4ED71AAA">
            <w:pPr>
              <w:spacing w:line="360" w:lineRule="auto"/>
              <w:jc w:val="righ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企业名称（盖章）：九江鑫星绝缘材料有限公司</w:t>
            </w:r>
          </w:p>
          <w:p w14:paraId="5F1C2E9C">
            <w:pPr>
              <w:spacing w:line="360" w:lineRule="auto"/>
              <w:ind w:firstLine="3290" w:firstLineChars="1371"/>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企业法人：    </w:t>
            </w:r>
          </w:p>
          <w:p w14:paraId="4423DA58">
            <w:pPr>
              <w:pStyle w:val="2"/>
              <w:spacing w:line="360" w:lineRule="auto"/>
              <w:ind w:firstLine="4080" w:firstLineChars="1700"/>
              <w:rPr>
                <w:rFonts w:hint="eastAsia" w:ascii="Times New Roman" w:hAnsi="Times New Roman" w:eastAsia="仿宋_GB2312" w:cs="仿宋_GB2312"/>
                <w:color w:val="0000FF"/>
                <w:sz w:val="24"/>
                <w:szCs w:val="24"/>
              </w:rPr>
            </w:pPr>
            <w:r>
              <w:rPr>
                <w:rFonts w:hint="eastAsia" w:ascii="Times New Roman" w:hAnsi="Times New Roman" w:eastAsia="仿宋_GB2312" w:cs="仿宋_GB2312"/>
                <w:sz w:val="24"/>
                <w:szCs w:val="24"/>
              </w:rPr>
              <w:t xml:space="preserve">日期：2024年8月16日  </w:t>
            </w:r>
            <w:r>
              <w:rPr>
                <w:rFonts w:hint="eastAsia" w:ascii="Times New Roman" w:hAnsi="Times New Roman" w:eastAsia="仿宋_GB2312" w:cs="仿宋_GB2312"/>
                <w:color w:val="0000FF"/>
                <w:sz w:val="24"/>
                <w:szCs w:val="24"/>
              </w:rPr>
              <w:t xml:space="preserve">  </w:t>
            </w:r>
          </w:p>
        </w:tc>
      </w:tr>
    </w:tbl>
    <w:p w14:paraId="1FEEFCA0">
      <w:pPr>
        <w:pStyle w:val="4"/>
        <w:ind w:left="0" w:leftChars="0"/>
        <w:rPr>
          <w:rFonts w:hint="default"/>
          <w:lang w:val="en" w:eastAsia="zh-CN"/>
        </w:rPr>
      </w:pPr>
    </w:p>
    <w:p w14:paraId="208FDFFD">
      <w:pPr>
        <w:keepNext w:val="0"/>
        <w:keepLines w:val="0"/>
        <w:pageBreakBefore w:val="0"/>
        <w:widowControl w:val="0"/>
        <w:tabs>
          <w:tab w:val="left" w:pos="8640"/>
        </w:tabs>
        <w:kinsoku/>
        <w:wordWrap/>
        <w:overflowPunct/>
        <w:topLinePunct w:val="0"/>
        <w:autoSpaceDE/>
        <w:autoSpaceDN/>
        <w:bidi w:val="0"/>
        <w:spacing w:line="20" w:lineRule="exact"/>
        <w:ind w:firstLine="536"/>
        <w:textAlignment w:val="auto"/>
        <w:rPr>
          <w:rFonts w:hint="default" w:ascii="Times New Roman" w:hAnsi="Times New Roman" w:cs="Times New Roman"/>
          <w:color w:val="auto"/>
          <w:sz w:val="28"/>
          <w:szCs w:val="28"/>
        </w:rPr>
      </w:pPr>
    </w:p>
    <w:p w14:paraId="330C1B0F">
      <w:pPr>
        <w:numPr>
          <w:ilvl w:val="0"/>
          <w:numId w:val="0"/>
        </w:numPr>
        <w:adjustRightInd w:val="0"/>
        <w:snapToGrid w:val="0"/>
        <w:spacing w:line="288" w:lineRule="auto"/>
        <w:rPr>
          <w:rFonts w:hint="default" w:ascii="Times New Roman" w:hAnsi="Times New Roman" w:eastAsia="仿宋_GB2312" w:cs="Times New Roman"/>
          <w:b w:val="0"/>
          <w:bCs w:val="0"/>
          <w:color w:val="auto"/>
          <w:kern w:val="2"/>
          <w:sz w:val="21"/>
          <w:szCs w:val="21"/>
          <w:lang w:val="en-US" w:eastAsia="zh-CN" w:bidi="ar-SA"/>
        </w:rPr>
        <w:sectPr>
          <w:headerReference r:id="rId35" w:type="default"/>
          <w:footerReference r:id="rId37" w:type="default"/>
          <w:headerReference r:id="rId36" w:type="even"/>
          <w:footerReference r:id="rId38" w:type="even"/>
          <w:pgSz w:w="11906" w:h="16838"/>
          <w:pgMar w:top="1701" w:right="1417" w:bottom="1701" w:left="1417" w:header="851" w:footer="1417" w:gutter="0"/>
          <w:pgNumType w:fmt="decimal"/>
          <w:cols w:space="720" w:num="1"/>
          <w:docGrid w:type="lines" w:linePitch="312" w:charSpace="0"/>
        </w:sectPr>
      </w:pPr>
    </w:p>
    <w:p w14:paraId="25724E33">
      <w:pPr>
        <w:pStyle w:val="3"/>
        <w:bidi w:val="0"/>
        <w:jc w:val="center"/>
        <w:rPr>
          <w:rFonts w:hint="default" w:ascii="方正小标宋简体" w:hAnsi="方正小标宋简体" w:eastAsia="方正小标宋简体" w:cs="方正小标宋简体"/>
          <w:b w:val="0"/>
          <w:bCs w:val="0"/>
          <w:color w:val="auto"/>
          <w:kern w:val="2"/>
          <w:sz w:val="44"/>
          <w:szCs w:val="44"/>
          <w:lang w:val="en"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w:t>
      </w:r>
      <w:r>
        <w:rPr>
          <w:rFonts w:hint="default" w:ascii="方正小标宋简体" w:hAnsi="方正小标宋简体" w:eastAsia="方正小标宋简体" w:cs="方正小标宋简体"/>
          <w:b w:val="0"/>
          <w:bCs w:val="0"/>
          <w:color w:val="auto"/>
          <w:kern w:val="2"/>
          <w:sz w:val="44"/>
          <w:szCs w:val="44"/>
          <w:lang w:val="en" w:eastAsia="zh-CN" w:bidi="ar-SA"/>
        </w:rPr>
        <w:t>2</w:t>
      </w:r>
      <w:r>
        <w:rPr>
          <w:rFonts w:hint="eastAsia" w:ascii="方正小标宋简体" w:hAnsi="方正小标宋简体" w:eastAsia="方正小标宋简体" w:cs="方正小标宋简体"/>
          <w:b w:val="0"/>
          <w:bCs w:val="0"/>
          <w:color w:val="auto"/>
          <w:kern w:val="2"/>
          <w:sz w:val="44"/>
          <w:szCs w:val="44"/>
          <w:lang w:val="en-US" w:eastAsia="zh-CN" w:bidi="ar-SA"/>
        </w:rPr>
        <w:t>1</w:t>
      </w:r>
    </w:p>
    <w:p w14:paraId="107F9AC9">
      <w:pPr>
        <w:tabs>
          <w:tab w:val="left" w:pos="8640"/>
        </w:tabs>
        <w:spacing w:line="20" w:lineRule="exact"/>
        <w:ind w:firstLine="536"/>
        <w:rPr>
          <w:rFonts w:hint="eastAsia" w:ascii="宋体" w:hAnsi="宋体" w:eastAsia="宋体" w:cs="宋体"/>
          <w:sz w:val="28"/>
          <w:szCs w:val="28"/>
        </w:rPr>
      </w:pPr>
    </w:p>
    <w:tbl>
      <w:tblPr>
        <w:tblStyle w:val="10"/>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72"/>
        <w:gridCol w:w="3545"/>
        <w:gridCol w:w="345"/>
        <w:gridCol w:w="1249"/>
        <w:gridCol w:w="140"/>
        <w:gridCol w:w="308"/>
        <w:gridCol w:w="2729"/>
      </w:tblGrid>
      <w:tr w14:paraId="1BF3D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01257880">
            <w:pPr>
              <w:spacing w:line="360" w:lineRule="auto"/>
              <w:jc w:val="center"/>
              <w:rPr>
                <w:rFonts w:hint="eastAsia" w:ascii="Times New Roman" w:hAnsi="Times New Roman" w:eastAsia="仿宋_GB2312" w:cs="仿宋_GB2312"/>
                <w:sz w:val="24"/>
              </w:rPr>
            </w:pPr>
            <w:r>
              <w:rPr>
                <w:rFonts w:hint="eastAsia" w:ascii="Times New Roman" w:hAnsi="Times New Roman" w:eastAsia="仿宋_GB2312" w:cs="仿宋_GB2312"/>
                <w:sz w:val="24"/>
              </w:rPr>
              <w:t>企业名称</w:t>
            </w:r>
          </w:p>
        </w:tc>
        <w:tc>
          <w:tcPr>
            <w:tcW w:w="3890" w:type="dxa"/>
            <w:gridSpan w:val="2"/>
            <w:tcBorders>
              <w:right w:val="single" w:color="auto" w:sz="4" w:space="0"/>
            </w:tcBorders>
            <w:shd w:val="clear" w:color="auto" w:fill="FFFFFF"/>
            <w:vAlign w:val="center"/>
          </w:tcPr>
          <w:p w14:paraId="6C9E8190">
            <w:pPr>
              <w:spacing w:line="360" w:lineRule="auto"/>
              <w:jc w:val="center"/>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江西普瑞丰生态科技有限公司</w:t>
            </w:r>
          </w:p>
        </w:tc>
        <w:tc>
          <w:tcPr>
            <w:tcW w:w="1697" w:type="dxa"/>
            <w:gridSpan w:val="3"/>
            <w:tcBorders>
              <w:left w:val="single" w:color="auto" w:sz="4" w:space="0"/>
              <w:right w:val="single" w:color="auto" w:sz="4" w:space="0"/>
            </w:tcBorders>
            <w:shd w:val="clear" w:color="auto" w:fill="FFFFFF"/>
            <w:vAlign w:val="center"/>
          </w:tcPr>
          <w:p w14:paraId="1F9B5408">
            <w:pPr>
              <w:spacing w:line="360" w:lineRule="auto"/>
              <w:rPr>
                <w:rFonts w:hint="eastAsia" w:ascii="Times New Roman" w:hAnsi="Times New Roman" w:eastAsia="仿宋_GB2312" w:cs="仿宋_GB2312"/>
                <w:sz w:val="24"/>
              </w:rPr>
            </w:pPr>
            <w:r>
              <w:rPr>
                <w:rFonts w:hint="eastAsia" w:ascii="Times New Roman" w:hAnsi="Times New Roman" w:eastAsia="仿宋_GB2312" w:cs="仿宋_GB2312"/>
                <w:sz w:val="24"/>
              </w:rPr>
              <w:t>社会信用代码</w:t>
            </w:r>
          </w:p>
        </w:tc>
        <w:tc>
          <w:tcPr>
            <w:tcW w:w="2729" w:type="dxa"/>
            <w:tcBorders>
              <w:left w:val="single" w:color="auto" w:sz="4" w:space="0"/>
            </w:tcBorders>
            <w:shd w:val="clear" w:color="auto" w:fill="FFFFFF"/>
            <w:vAlign w:val="center"/>
          </w:tcPr>
          <w:p w14:paraId="60F2310F">
            <w:pPr>
              <w:spacing w:line="360" w:lineRule="auto"/>
              <w:jc w:val="center"/>
              <w:rPr>
                <w:rFonts w:hint="eastAsia" w:ascii="Times New Roman" w:hAnsi="Times New Roman" w:eastAsia="仿宋_GB2312" w:cs="宋体"/>
                <w:sz w:val="24"/>
              </w:rPr>
            </w:pPr>
            <w:r>
              <w:rPr>
                <w:rFonts w:hint="eastAsia" w:ascii="Times New Roman" w:hAnsi="Times New Roman" w:eastAsia="仿宋_GB2312" w:cs="宋体"/>
                <w:sz w:val="24"/>
              </w:rPr>
              <w:t>91360104MA38W13C4K</w:t>
            </w:r>
          </w:p>
        </w:tc>
      </w:tr>
      <w:tr w14:paraId="1CC9D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7156E80C">
            <w:pPr>
              <w:spacing w:line="360" w:lineRule="auto"/>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需求名称</w:t>
            </w:r>
          </w:p>
        </w:tc>
        <w:tc>
          <w:tcPr>
            <w:tcW w:w="8316" w:type="dxa"/>
            <w:gridSpan w:val="6"/>
            <w:shd w:val="clear" w:color="auto" w:fill="FFFFFF"/>
            <w:vAlign w:val="center"/>
          </w:tcPr>
          <w:p w14:paraId="703AF8AA">
            <w:pPr>
              <w:spacing w:line="360" w:lineRule="auto"/>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调酸培肥降镉多功能新型肥料与土壤改良新产品开发关键技术及其耕地改良与作物增产应用</w:t>
            </w:r>
          </w:p>
        </w:tc>
      </w:tr>
      <w:tr w14:paraId="53EFD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131CE4FC">
            <w:pPr>
              <w:spacing w:line="360" w:lineRule="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具体技术指标、参数</w:t>
            </w:r>
          </w:p>
        </w:tc>
        <w:tc>
          <w:tcPr>
            <w:tcW w:w="8316" w:type="dxa"/>
            <w:gridSpan w:val="6"/>
            <w:shd w:val="clear" w:color="auto" w:fill="FFFFFF"/>
            <w:vAlign w:val="center"/>
          </w:tcPr>
          <w:p w14:paraId="3AF52B37">
            <w:pPr>
              <w:spacing w:line="360" w:lineRule="auto"/>
              <w:rPr>
                <w:rFonts w:hint="eastAsia" w:ascii="Times New Roman" w:hAnsi="Times New Roman" w:eastAsia="仿宋_GB2312" w:cs="仿宋_GB2312"/>
                <w:b/>
                <w:bCs/>
                <w:sz w:val="24"/>
                <w:szCs w:val="24"/>
                <w:lang w:val="en-US" w:eastAsia="zh-CN"/>
              </w:rPr>
            </w:pP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lang w:val="en-US" w:eastAsia="zh-CN"/>
              </w:rPr>
              <w:t>一</w:t>
            </w: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rPr>
              <w:t>目前的技术指标参数</w:t>
            </w:r>
          </w:p>
          <w:p w14:paraId="5B2602C7">
            <w:pPr>
              <w:spacing w:line="360" w:lineRule="auto"/>
              <w:ind w:firstLine="480" w:firstLineChars="2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公司前期研发生产出的叶面阻控剂以及土壤调理剂主要用于酸化土壤重金属治理，并且在市场上应用广泛。其弊端为功能单一，无法同时有效实现耕地质量提质、作物抗倒增产、水稻绿色安全生产且富含硒元素等更高的要求。目前生产使用叶面阻控剂以及土壤调理剂具体的技术参数如下所述：</w:t>
            </w:r>
          </w:p>
          <w:p w14:paraId="58F6B0D1">
            <w:pPr>
              <w:spacing w:line="360" w:lineRule="auto"/>
              <w:ind w:firstLine="480" w:firstLineChars="2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1、叶面阻控剂指标参数：Si≥120g/L；pH：9.0-11.0；Na≤50g/L；水不溶物≤50g/L；剂型：水剂；</w:t>
            </w:r>
          </w:p>
          <w:p w14:paraId="6DBFDB9D">
            <w:pPr>
              <w:spacing w:line="360" w:lineRule="auto"/>
              <w:ind w:firstLine="480" w:firstLineChars="2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2、土壤调理剂</w:t>
            </w:r>
            <w:r>
              <w:rPr>
                <w:rFonts w:hint="eastAsia" w:ascii="Times New Roman" w:hAnsi="Times New Roman" w:eastAsia="仿宋_GB2312" w:cs="仿宋_GB2312"/>
                <w:sz w:val="24"/>
                <w:szCs w:val="24"/>
                <w:lang w:eastAsia="zh-CN"/>
              </w:rPr>
              <w:t>技术指标参数：CaO≥</w:t>
            </w:r>
            <w:r>
              <w:rPr>
                <w:rFonts w:hint="eastAsia" w:ascii="Times New Roman" w:hAnsi="Times New Roman" w:eastAsia="仿宋_GB2312" w:cs="仿宋_GB2312"/>
                <w:sz w:val="24"/>
                <w:szCs w:val="24"/>
                <w:lang w:val="en-US" w:eastAsia="zh-CN"/>
              </w:rPr>
              <w:t>28</w:t>
            </w:r>
            <w:r>
              <w:rPr>
                <w:rFonts w:hint="eastAsia" w:ascii="Times New Roman" w:hAnsi="Times New Roman" w:eastAsia="仿宋_GB2312" w:cs="仿宋_GB2312"/>
                <w:sz w:val="24"/>
                <w:szCs w:val="24"/>
                <w:lang w:eastAsia="zh-CN"/>
              </w:rPr>
              <w:t>％；SiO</w:t>
            </w:r>
            <w:r>
              <w:rPr>
                <w:rFonts w:hint="eastAsia" w:ascii="Times New Roman" w:hAnsi="Times New Roman" w:eastAsia="仿宋_GB2312" w:cs="仿宋_GB2312"/>
                <w:sz w:val="24"/>
                <w:szCs w:val="24"/>
                <w:vertAlign w:val="subscript"/>
                <w:lang w:eastAsia="zh-CN"/>
              </w:rPr>
              <w:t>2</w:t>
            </w:r>
            <w:r>
              <w:rPr>
                <w:rFonts w:hint="eastAsia" w:ascii="Times New Roman" w:hAnsi="Times New Roman" w:eastAsia="仿宋_GB2312" w:cs="仿宋_GB2312"/>
                <w:sz w:val="24"/>
                <w:szCs w:val="24"/>
                <w:lang w:eastAsia="zh-CN"/>
              </w:rPr>
              <w:t>≥2</w:t>
            </w:r>
            <w:r>
              <w:rPr>
                <w:rFonts w:hint="eastAsia" w:ascii="Times New Roman" w:hAnsi="Times New Roman" w:eastAsia="仿宋_GB2312" w:cs="仿宋_GB2312"/>
                <w:sz w:val="24"/>
                <w:szCs w:val="24"/>
                <w:lang w:val="en-US" w:eastAsia="zh-CN"/>
              </w:rPr>
              <w:t>0</w:t>
            </w:r>
            <w:r>
              <w:rPr>
                <w:rFonts w:hint="eastAsia" w:ascii="Times New Roman" w:hAnsi="Times New Roman" w:eastAsia="仿宋_GB2312" w:cs="仿宋_GB2312"/>
                <w:sz w:val="24"/>
                <w:szCs w:val="24"/>
                <w:lang w:eastAsia="zh-CN"/>
              </w:rPr>
              <w:t>％；MgO≥5％；PH:9.0-1</w:t>
            </w:r>
            <w:r>
              <w:rPr>
                <w:rFonts w:hint="eastAsia" w:ascii="Times New Roman" w:hAnsi="Times New Roman" w:eastAsia="仿宋_GB2312" w:cs="仿宋_GB2312"/>
                <w:sz w:val="24"/>
                <w:szCs w:val="24"/>
                <w:lang w:val="en-US" w:eastAsia="zh-CN"/>
              </w:rPr>
              <w:t>1</w:t>
            </w:r>
            <w:r>
              <w:rPr>
                <w:rFonts w:hint="eastAsia" w:ascii="Times New Roman" w:hAnsi="Times New Roman" w:eastAsia="仿宋_GB2312" w:cs="仿宋_GB2312"/>
                <w:sz w:val="24"/>
                <w:szCs w:val="24"/>
                <w:lang w:eastAsia="zh-CN"/>
              </w:rPr>
              <w:t>.0；</w:t>
            </w:r>
            <w:r>
              <w:rPr>
                <w:rFonts w:hint="eastAsia" w:ascii="Times New Roman" w:hAnsi="Times New Roman" w:eastAsia="仿宋_GB2312" w:cs="仿宋_GB2312"/>
                <w:sz w:val="24"/>
                <w:szCs w:val="24"/>
                <w:lang w:val="en-US" w:eastAsia="zh-CN"/>
              </w:rPr>
              <w:t>剂型：粉剂；</w:t>
            </w:r>
          </w:p>
          <w:p w14:paraId="4F050219">
            <w:pPr>
              <w:spacing w:line="360" w:lineRule="auto"/>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lang w:val="en-US" w:eastAsia="zh-CN"/>
              </w:rPr>
              <w:t>二</w:t>
            </w: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rPr>
              <w:t>攻关后要求达到的技术参数</w:t>
            </w:r>
          </w:p>
          <w:p w14:paraId="0FB8D1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val="en-US" w:eastAsia="zh-CN"/>
              </w:rPr>
              <w:t>公司由于在“</w:t>
            </w:r>
            <w:r>
              <w:rPr>
                <w:rFonts w:hint="eastAsia" w:ascii="Times New Roman" w:hAnsi="Times New Roman" w:eastAsia="仿宋_GB2312" w:cs="仿宋_GB2312"/>
                <w:sz w:val="24"/>
                <w:szCs w:val="24"/>
              </w:rPr>
              <w:t>调酸培肥降镉多功能新型肥料与土壤改良新产品开发关键技术及其耕地改良与作物增产应用</w:t>
            </w:r>
            <w:r>
              <w:rPr>
                <w:rFonts w:hint="eastAsia" w:ascii="Times New Roman" w:hAnsi="Times New Roman" w:eastAsia="仿宋_GB2312" w:cs="仿宋_GB2312"/>
                <w:b w:val="0"/>
                <w:bCs w:val="0"/>
                <w:sz w:val="24"/>
                <w:szCs w:val="24"/>
                <w:lang w:val="en-US" w:eastAsia="zh-CN"/>
              </w:rPr>
              <w:t>”研究方面无法突破技术瓶颈，目前急需其他科研院校或企业可以突破该技术瓶颈，研发出“一种调酸培肥降镉多功能新型土壤调理以及一种新型抗倒富硒叶面阻控剂”，两种产品协同使用，实现耕地质量提质、作物抗倒增产、水稻绿色安全生产且富含硒元素。攻关后要求达到的技术参数如下所述：</w:t>
            </w:r>
          </w:p>
          <w:p w14:paraId="1710EF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b w:val="0"/>
                <w:bCs w:val="0"/>
                <w:sz w:val="24"/>
                <w:szCs w:val="24"/>
              </w:rPr>
            </w:pPr>
            <w:r>
              <w:rPr>
                <w:rFonts w:hint="eastAsia" w:ascii="Times New Roman" w:hAnsi="Times New Roman" w:eastAsia="仿宋_GB2312" w:cs="仿宋_GB2312"/>
                <w:b w:val="0"/>
                <w:bCs w:val="0"/>
                <w:sz w:val="24"/>
                <w:szCs w:val="24"/>
                <w:lang w:val="en-US" w:eastAsia="zh-CN"/>
              </w:rPr>
              <w:t>1</w:t>
            </w:r>
            <w:r>
              <w:rPr>
                <w:rFonts w:hint="eastAsia" w:ascii="Times New Roman" w:hAnsi="Times New Roman" w:eastAsia="仿宋_GB2312" w:cs="仿宋_GB2312"/>
                <w:b w:val="0"/>
                <w:bCs w:val="0"/>
                <w:sz w:val="24"/>
                <w:szCs w:val="24"/>
              </w:rPr>
              <w:t>.投入品开发技术指标：</w:t>
            </w:r>
          </w:p>
          <w:p w14:paraId="4DD35F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b w:val="0"/>
                <w:bCs w:val="0"/>
                <w:sz w:val="24"/>
                <w:szCs w:val="24"/>
              </w:rPr>
            </w:pP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lang w:val="en-US" w:eastAsia="zh-CN"/>
              </w:rPr>
              <w:t>1</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lang w:val="en-US" w:eastAsia="zh-CN"/>
              </w:rPr>
              <w:t>新型</w:t>
            </w:r>
            <w:r>
              <w:rPr>
                <w:rFonts w:hint="eastAsia" w:ascii="Times New Roman" w:hAnsi="Times New Roman" w:eastAsia="仿宋_GB2312" w:cs="仿宋_GB2312"/>
                <w:b w:val="0"/>
                <w:bCs w:val="0"/>
                <w:sz w:val="24"/>
                <w:szCs w:val="24"/>
              </w:rPr>
              <w:t>投入品使用成本：新型</w:t>
            </w:r>
            <w:r>
              <w:rPr>
                <w:rFonts w:hint="eastAsia" w:ascii="Times New Roman" w:hAnsi="Times New Roman" w:eastAsia="仿宋_GB2312" w:cs="仿宋_GB2312"/>
                <w:b w:val="0"/>
                <w:bCs w:val="0"/>
                <w:sz w:val="24"/>
                <w:szCs w:val="24"/>
                <w:lang w:val="en-US" w:eastAsia="zh-CN"/>
              </w:rPr>
              <w:t>叶面阻控剂以及新型土壤调理剂</w:t>
            </w:r>
            <w:r>
              <w:rPr>
                <w:rFonts w:hint="eastAsia" w:ascii="Times New Roman" w:hAnsi="Times New Roman" w:eastAsia="仿宋_GB2312" w:cs="仿宋_GB2312"/>
                <w:b w:val="0"/>
                <w:bCs w:val="0"/>
                <w:sz w:val="24"/>
                <w:szCs w:val="24"/>
              </w:rPr>
              <w:t>的</w:t>
            </w:r>
            <w:r>
              <w:rPr>
                <w:rFonts w:hint="eastAsia" w:ascii="Times New Roman" w:hAnsi="Times New Roman" w:eastAsia="仿宋_GB2312" w:cs="仿宋_GB2312"/>
                <w:sz w:val="24"/>
                <w:szCs w:val="24"/>
              </w:rPr>
              <w:t>生产</w:t>
            </w:r>
            <w:r>
              <w:rPr>
                <w:rFonts w:hint="eastAsia" w:ascii="Times New Roman" w:hAnsi="Times New Roman" w:eastAsia="仿宋_GB2312" w:cs="仿宋_GB2312"/>
                <w:b w:val="0"/>
                <w:bCs w:val="0"/>
                <w:sz w:val="24"/>
                <w:szCs w:val="24"/>
              </w:rPr>
              <w:t>成本相比传统产品</w:t>
            </w:r>
            <w:r>
              <w:rPr>
                <w:rFonts w:hint="eastAsia" w:ascii="Times New Roman" w:hAnsi="Times New Roman" w:eastAsia="仿宋_GB2312" w:cs="仿宋_GB2312"/>
                <w:b w:val="0"/>
                <w:bCs w:val="0"/>
                <w:sz w:val="24"/>
                <w:szCs w:val="24"/>
                <w:lang w:val="en-US" w:eastAsia="zh-CN"/>
              </w:rPr>
              <w:t>至少要</w:t>
            </w:r>
            <w:r>
              <w:rPr>
                <w:rFonts w:hint="eastAsia" w:ascii="Times New Roman" w:hAnsi="Times New Roman" w:eastAsia="仿宋_GB2312" w:cs="仿宋_GB2312"/>
                <w:b w:val="0"/>
                <w:bCs w:val="0"/>
                <w:sz w:val="24"/>
                <w:szCs w:val="24"/>
              </w:rPr>
              <w:t>降低</w:t>
            </w:r>
            <w:r>
              <w:rPr>
                <w:rFonts w:hint="eastAsia" w:ascii="Times New Roman" w:hAnsi="Times New Roman" w:eastAsia="仿宋_GB2312" w:cs="仿宋_GB2312"/>
                <w:b w:val="0"/>
                <w:bCs w:val="0"/>
                <w:sz w:val="24"/>
                <w:szCs w:val="24"/>
                <w:lang w:val="en-US" w:eastAsia="zh-CN"/>
              </w:rPr>
              <w:t>6</w:t>
            </w:r>
            <w:r>
              <w:rPr>
                <w:rFonts w:hint="eastAsia" w:ascii="Times New Roman" w:hAnsi="Times New Roman" w:eastAsia="仿宋_GB2312" w:cs="仿宋_GB2312"/>
                <w:b w:val="0"/>
                <w:bCs w:val="0"/>
                <w:sz w:val="24"/>
                <w:szCs w:val="24"/>
              </w:rPr>
              <w:t>%</w:t>
            </w:r>
            <w:r>
              <w:rPr>
                <w:rFonts w:hint="eastAsia" w:ascii="Times New Roman" w:hAnsi="Times New Roman" w:eastAsia="仿宋_GB2312" w:cs="仿宋_GB2312"/>
                <w:b w:val="0"/>
                <w:bCs w:val="0"/>
                <w:sz w:val="24"/>
                <w:szCs w:val="24"/>
                <w:lang w:val="en-US" w:eastAsia="zh-CN"/>
              </w:rPr>
              <w:t>-10%</w:t>
            </w:r>
            <w:r>
              <w:rPr>
                <w:rFonts w:hint="eastAsia" w:ascii="Times New Roman" w:hAnsi="Times New Roman" w:eastAsia="仿宋_GB2312" w:cs="仿宋_GB2312"/>
                <w:b w:val="0"/>
                <w:bCs w:val="0"/>
                <w:sz w:val="24"/>
                <w:szCs w:val="24"/>
              </w:rPr>
              <w:t>，</w:t>
            </w:r>
            <w:r>
              <w:rPr>
                <w:rFonts w:hint="eastAsia" w:ascii="Times New Roman" w:hAnsi="Times New Roman" w:eastAsia="仿宋_GB2312" w:cs="仿宋_GB2312"/>
                <w:b w:val="0"/>
                <w:bCs w:val="0"/>
                <w:sz w:val="24"/>
                <w:szCs w:val="24"/>
                <w:lang w:val="en-US" w:eastAsia="zh-CN"/>
              </w:rPr>
              <w:t>从而</w:t>
            </w:r>
            <w:r>
              <w:rPr>
                <w:rFonts w:hint="eastAsia" w:ascii="Times New Roman" w:hAnsi="Times New Roman" w:eastAsia="仿宋_GB2312" w:cs="仿宋_GB2312"/>
                <w:b w:val="0"/>
                <w:bCs w:val="0"/>
                <w:sz w:val="24"/>
                <w:szCs w:val="24"/>
              </w:rPr>
              <w:t>提高农民使用的经济性。</w:t>
            </w:r>
          </w:p>
          <w:p w14:paraId="353782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val="en-US" w:eastAsia="zh-CN"/>
              </w:rPr>
              <w:t>（2）新型投入品拟达到的指标参数：</w:t>
            </w:r>
          </w:p>
          <w:p w14:paraId="609ADB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val="en-US" w:eastAsia="zh-CN"/>
              </w:rPr>
              <w:t>新型叶面阻控剂指标参数：Si≥160g/L；K</w:t>
            </w:r>
            <w:r>
              <w:rPr>
                <w:rFonts w:hint="eastAsia" w:ascii="Times New Roman" w:hAnsi="Times New Roman" w:eastAsia="仿宋_GB2312" w:cs="仿宋_GB2312"/>
                <w:b w:val="0"/>
                <w:bCs w:val="0"/>
                <w:sz w:val="24"/>
                <w:szCs w:val="24"/>
                <w:vertAlign w:val="subscript"/>
                <w:lang w:val="en-US" w:eastAsia="zh-CN"/>
              </w:rPr>
              <w:t>2</w:t>
            </w:r>
            <w:r>
              <w:rPr>
                <w:rFonts w:hint="eastAsia" w:ascii="Times New Roman" w:hAnsi="Times New Roman" w:eastAsia="仿宋_GB2312" w:cs="仿宋_GB2312"/>
                <w:b w:val="0"/>
                <w:bCs w:val="0"/>
                <w:sz w:val="24"/>
                <w:szCs w:val="24"/>
                <w:lang w:val="en-US" w:eastAsia="zh-CN"/>
              </w:rPr>
              <w:t>O≥200g/L；Se≥2g/L；pH：10.0-12.0；Na≤10g/L；水不溶物≤10g/L；</w:t>
            </w:r>
          </w:p>
          <w:p w14:paraId="51B876FC">
            <w:pPr>
              <w:spacing w:line="360" w:lineRule="auto"/>
              <w:ind w:firstLine="480" w:firstLineChars="200"/>
              <w:rPr>
                <w:rFonts w:hint="eastAsia" w:ascii="Times New Roman" w:hAnsi="Times New Roman" w:eastAsia="仿宋_GB2312" w:cs="仿宋_GB2312"/>
                <w:b w:val="0"/>
                <w:bCs w:val="0"/>
                <w:sz w:val="24"/>
                <w:szCs w:val="24"/>
              </w:rPr>
            </w:pPr>
            <w:r>
              <w:rPr>
                <w:rFonts w:hint="eastAsia" w:ascii="Times New Roman" w:hAnsi="Times New Roman" w:eastAsia="仿宋_GB2312" w:cs="仿宋_GB2312"/>
                <w:b w:val="0"/>
                <w:bCs w:val="0"/>
                <w:sz w:val="24"/>
                <w:szCs w:val="24"/>
                <w:lang w:val="en-US" w:eastAsia="zh-CN"/>
              </w:rPr>
              <w:t>新型土壤调理剂技术指标参数：CaO≥30％；SiO2≥20％；MgO≥6％；PH:9.0-11.0；剂型：粉剂；</w:t>
            </w:r>
          </w:p>
          <w:p w14:paraId="79484A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b w:val="0"/>
                <w:bCs w:val="0"/>
                <w:sz w:val="24"/>
                <w:szCs w:val="24"/>
              </w:rPr>
            </w:pP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lang w:val="en-US" w:eastAsia="zh-CN"/>
              </w:rPr>
              <w:t>3</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新型投入品环保性：新型</w:t>
            </w:r>
            <w:r>
              <w:rPr>
                <w:rFonts w:hint="eastAsia" w:ascii="Times New Roman" w:hAnsi="Times New Roman" w:eastAsia="仿宋_GB2312" w:cs="仿宋_GB2312"/>
                <w:sz w:val="24"/>
                <w:szCs w:val="24"/>
              </w:rPr>
              <w:t>抗倒富硒</w:t>
            </w:r>
            <w:r>
              <w:rPr>
                <w:rFonts w:hint="eastAsia" w:ascii="Times New Roman" w:hAnsi="Times New Roman" w:eastAsia="仿宋_GB2312" w:cs="仿宋_GB2312"/>
                <w:b w:val="0"/>
                <w:bCs w:val="0"/>
                <w:sz w:val="24"/>
                <w:szCs w:val="24"/>
              </w:rPr>
              <w:t>叶面阻控剂以及新型土壤调理剂在生产和使用过程中对环境的影响最小化，如减少化学物质的使用，提高生物降解性等。</w:t>
            </w:r>
          </w:p>
          <w:p w14:paraId="7863B7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lang w:val="en-US" w:eastAsia="zh-CN"/>
              </w:rPr>
              <w:t>4</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rPr>
              <w:t>新型投入品稳定性与持久性：确保新型土壤调理剂在土壤中的稳定性好，持久性强，能够长时间发挥治理和增产效果。</w:t>
            </w:r>
          </w:p>
          <w:p w14:paraId="0CC6E5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b w:val="0"/>
                <w:bCs w:val="0"/>
                <w:sz w:val="24"/>
                <w:szCs w:val="24"/>
              </w:rPr>
            </w:pPr>
            <w:r>
              <w:rPr>
                <w:rFonts w:hint="eastAsia" w:ascii="Times New Roman" w:hAnsi="Times New Roman" w:eastAsia="仿宋_GB2312" w:cs="仿宋_GB2312"/>
                <w:b w:val="0"/>
                <w:bCs w:val="0"/>
                <w:sz w:val="24"/>
                <w:szCs w:val="24"/>
                <w:lang w:val="en-US" w:eastAsia="zh-CN"/>
              </w:rPr>
              <w:t>2.使用新型投入品后农田</w:t>
            </w:r>
            <w:r>
              <w:rPr>
                <w:rFonts w:hint="eastAsia" w:ascii="Times New Roman" w:hAnsi="Times New Roman" w:eastAsia="仿宋_GB2312" w:cs="仿宋_GB2312"/>
                <w:b w:val="0"/>
                <w:bCs w:val="0"/>
                <w:sz w:val="24"/>
                <w:szCs w:val="24"/>
              </w:rPr>
              <w:t>重金属污染治理效果：</w:t>
            </w:r>
          </w:p>
          <w:p w14:paraId="629DBD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b w:val="0"/>
                <w:bCs w:val="0"/>
                <w:sz w:val="24"/>
                <w:szCs w:val="24"/>
              </w:rPr>
            </w:pPr>
            <w:r>
              <w:rPr>
                <w:rFonts w:hint="eastAsia" w:ascii="Times New Roman" w:hAnsi="Times New Roman" w:eastAsia="仿宋_GB2312" w:cs="仿宋_GB2312"/>
                <w:b w:val="0"/>
                <w:bCs w:val="0"/>
                <w:sz w:val="24"/>
                <w:szCs w:val="24"/>
                <w:lang w:val="en-US" w:eastAsia="zh-CN"/>
              </w:rPr>
              <w:t>重金属在稻谷中的有效去除率</w:t>
            </w:r>
            <w:r>
              <w:rPr>
                <w:rFonts w:hint="eastAsia" w:ascii="Times New Roman" w:hAnsi="Times New Roman" w:eastAsia="仿宋_GB2312" w:cs="仿宋_GB2312"/>
                <w:b w:val="0"/>
                <w:bCs w:val="0"/>
                <w:sz w:val="24"/>
                <w:szCs w:val="24"/>
              </w:rPr>
              <w:t>：</w:t>
            </w:r>
            <w:r>
              <w:rPr>
                <w:rFonts w:hint="eastAsia" w:ascii="Times New Roman" w:hAnsi="Times New Roman" w:eastAsia="仿宋_GB2312" w:cs="仿宋_GB2312"/>
                <w:b w:val="0"/>
                <w:bCs w:val="0"/>
                <w:sz w:val="24"/>
                <w:szCs w:val="24"/>
                <w:lang w:val="en-US" w:eastAsia="zh-CN"/>
              </w:rPr>
              <w:t>同时</w:t>
            </w:r>
            <w:r>
              <w:rPr>
                <w:rFonts w:hint="eastAsia" w:ascii="Times New Roman" w:hAnsi="Times New Roman" w:eastAsia="仿宋_GB2312" w:cs="仿宋_GB2312"/>
                <w:b w:val="0"/>
                <w:bCs w:val="0"/>
                <w:sz w:val="24"/>
                <w:szCs w:val="24"/>
              </w:rPr>
              <w:t>使用新型</w:t>
            </w:r>
            <w:r>
              <w:rPr>
                <w:rFonts w:hint="eastAsia" w:ascii="Times New Roman" w:hAnsi="Times New Roman" w:eastAsia="仿宋_GB2312" w:cs="仿宋_GB2312"/>
                <w:sz w:val="24"/>
                <w:szCs w:val="24"/>
              </w:rPr>
              <w:t>抗倒富硒</w:t>
            </w:r>
            <w:r>
              <w:rPr>
                <w:rFonts w:hint="eastAsia" w:ascii="Times New Roman" w:hAnsi="Times New Roman" w:eastAsia="仿宋_GB2312" w:cs="仿宋_GB2312"/>
                <w:b w:val="0"/>
                <w:bCs w:val="0"/>
                <w:sz w:val="24"/>
                <w:szCs w:val="24"/>
              </w:rPr>
              <w:t>叶面阻控剂以及新型土壤调理剂</w:t>
            </w:r>
            <w:r>
              <w:rPr>
                <w:rFonts w:hint="eastAsia" w:ascii="Times New Roman" w:hAnsi="Times New Roman" w:eastAsia="仿宋_GB2312" w:cs="仿宋_GB2312"/>
                <w:b w:val="0"/>
                <w:bCs w:val="0"/>
                <w:sz w:val="24"/>
                <w:szCs w:val="24"/>
                <w:lang w:val="en-US" w:eastAsia="zh-CN"/>
              </w:rPr>
              <w:t>的情况下，使重金属镉在稻谷中的达标率在95</w:t>
            </w:r>
            <w:r>
              <w:rPr>
                <w:rFonts w:hint="eastAsia" w:ascii="Times New Roman" w:hAnsi="Times New Roman" w:eastAsia="仿宋_GB2312" w:cs="仿宋_GB2312"/>
                <w:b w:val="0"/>
                <w:bCs w:val="0"/>
                <w:sz w:val="24"/>
                <w:szCs w:val="24"/>
              </w:rPr>
              <w:t>%以上，确保</w:t>
            </w:r>
            <w:r>
              <w:rPr>
                <w:rFonts w:hint="eastAsia" w:ascii="Times New Roman" w:hAnsi="Times New Roman" w:eastAsia="仿宋_GB2312" w:cs="仿宋_GB2312"/>
                <w:b w:val="0"/>
                <w:bCs w:val="0"/>
                <w:sz w:val="24"/>
                <w:szCs w:val="24"/>
                <w:lang w:val="en-US" w:eastAsia="zh-CN"/>
              </w:rPr>
              <w:t>稻谷中的</w:t>
            </w:r>
            <w:r>
              <w:rPr>
                <w:rFonts w:hint="eastAsia" w:ascii="Times New Roman" w:hAnsi="Times New Roman" w:eastAsia="仿宋_GB2312" w:cs="仿宋_GB2312"/>
                <w:b w:val="0"/>
                <w:bCs w:val="0"/>
                <w:sz w:val="24"/>
                <w:szCs w:val="24"/>
              </w:rPr>
              <w:t>重金属污染得到显著控制和降低。</w:t>
            </w:r>
            <w:r>
              <w:rPr>
                <w:rFonts w:hint="eastAsia" w:ascii="Times New Roman" w:hAnsi="Times New Roman" w:eastAsia="仿宋_GB2312" w:cs="仿宋_GB2312"/>
                <w:b w:val="0"/>
                <w:bCs w:val="0"/>
                <w:sz w:val="24"/>
                <w:szCs w:val="24"/>
                <w:lang w:val="en-US" w:eastAsia="zh-CN"/>
              </w:rPr>
              <w:t>并且</w:t>
            </w:r>
            <w:r>
              <w:rPr>
                <w:rFonts w:hint="eastAsia" w:ascii="Times New Roman" w:hAnsi="Times New Roman" w:eastAsia="仿宋_GB2312" w:cs="仿宋_GB2312"/>
                <w:b w:val="0"/>
                <w:bCs w:val="0"/>
                <w:sz w:val="24"/>
                <w:szCs w:val="24"/>
              </w:rPr>
              <w:t>使土壤pH值稳定在适宜</w:t>
            </w:r>
            <w:r>
              <w:rPr>
                <w:rFonts w:hint="eastAsia" w:ascii="Times New Roman" w:hAnsi="Times New Roman" w:eastAsia="仿宋_GB2312" w:cs="仿宋_GB2312"/>
                <w:b w:val="0"/>
                <w:bCs w:val="0"/>
                <w:sz w:val="24"/>
                <w:szCs w:val="24"/>
                <w:lang w:val="en-US" w:eastAsia="zh-CN"/>
              </w:rPr>
              <w:t>水稻</w:t>
            </w:r>
            <w:r>
              <w:rPr>
                <w:rFonts w:hint="eastAsia" w:ascii="Times New Roman" w:hAnsi="Times New Roman" w:eastAsia="仿宋_GB2312" w:cs="仿宋_GB2312"/>
                <w:b w:val="0"/>
                <w:bCs w:val="0"/>
                <w:sz w:val="24"/>
                <w:szCs w:val="24"/>
              </w:rPr>
              <w:t>作物生长的范围内</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lang w:val="en-US" w:eastAsia="zh-CN"/>
              </w:rPr>
              <w:t>6.0-7.5</w:t>
            </w:r>
            <w:r>
              <w:rPr>
                <w:rFonts w:hint="eastAsia" w:ascii="Times New Roman" w:hAnsi="Times New Roman" w:eastAsia="仿宋_GB2312" w:cs="仿宋_GB2312"/>
                <w:b w:val="0"/>
                <w:bCs w:val="0"/>
                <w:sz w:val="24"/>
                <w:szCs w:val="24"/>
              </w:rPr>
              <w:t>之间。</w:t>
            </w:r>
          </w:p>
          <w:p w14:paraId="622B54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b w:val="0"/>
                <w:bCs w:val="0"/>
                <w:sz w:val="24"/>
                <w:szCs w:val="24"/>
              </w:rPr>
            </w:pPr>
            <w:r>
              <w:rPr>
                <w:rFonts w:hint="eastAsia" w:ascii="Times New Roman" w:hAnsi="Times New Roman" w:eastAsia="仿宋_GB2312" w:cs="仿宋_GB2312"/>
                <w:b w:val="0"/>
                <w:bCs w:val="0"/>
                <w:sz w:val="24"/>
                <w:szCs w:val="24"/>
                <w:lang w:val="en-US" w:eastAsia="zh-CN"/>
              </w:rPr>
              <w:t>3</w:t>
            </w:r>
            <w:r>
              <w:rPr>
                <w:rFonts w:hint="eastAsia" w:ascii="Times New Roman" w:hAnsi="Times New Roman" w:eastAsia="仿宋_GB2312" w:cs="仿宋_GB2312"/>
                <w:b w:val="0"/>
                <w:bCs w:val="0"/>
                <w:sz w:val="24"/>
                <w:szCs w:val="24"/>
              </w:rPr>
              <w:t>.</w:t>
            </w:r>
            <w:r>
              <w:rPr>
                <w:rFonts w:hint="eastAsia" w:ascii="Times New Roman" w:hAnsi="Times New Roman" w:eastAsia="仿宋_GB2312" w:cs="仿宋_GB2312"/>
                <w:b w:val="0"/>
                <w:bCs w:val="0"/>
                <w:sz w:val="24"/>
                <w:szCs w:val="24"/>
                <w:lang w:val="en-US" w:eastAsia="zh-CN"/>
              </w:rPr>
              <w:t>水稻</w:t>
            </w:r>
            <w:r>
              <w:rPr>
                <w:rFonts w:hint="eastAsia" w:ascii="Times New Roman" w:hAnsi="Times New Roman" w:eastAsia="仿宋_GB2312" w:cs="仿宋_GB2312"/>
                <w:b w:val="0"/>
                <w:bCs w:val="0"/>
                <w:sz w:val="24"/>
                <w:szCs w:val="24"/>
              </w:rPr>
              <w:t>安全增产效果：</w:t>
            </w:r>
          </w:p>
          <w:p w14:paraId="55F0F6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b w:val="0"/>
                <w:bCs w:val="0"/>
                <w:sz w:val="24"/>
                <w:szCs w:val="24"/>
              </w:rPr>
            </w:pPr>
            <w:r>
              <w:rPr>
                <w:rFonts w:hint="eastAsia" w:ascii="Times New Roman" w:hAnsi="Times New Roman" w:eastAsia="仿宋_GB2312" w:cs="仿宋_GB2312"/>
                <w:b w:val="0"/>
                <w:bCs w:val="0"/>
                <w:sz w:val="24"/>
                <w:szCs w:val="24"/>
                <w:lang w:val="en-US" w:eastAsia="zh-CN"/>
              </w:rPr>
              <w:t>（1）水稻</w:t>
            </w:r>
            <w:r>
              <w:rPr>
                <w:rFonts w:hint="eastAsia" w:ascii="Times New Roman" w:hAnsi="Times New Roman" w:eastAsia="仿宋_GB2312" w:cs="仿宋_GB2312"/>
                <w:b w:val="0"/>
                <w:bCs w:val="0"/>
                <w:sz w:val="24"/>
                <w:szCs w:val="24"/>
              </w:rPr>
              <w:t>产量增长率：相比未</w:t>
            </w:r>
            <w:r>
              <w:rPr>
                <w:rFonts w:hint="eastAsia" w:ascii="Times New Roman" w:hAnsi="Times New Roman" w:eastAsia="仿宋_GB2312" w:cs="仿宋_GB2312"/>
                <w:b w:val="0"/>
                <w:bCs w:val="0"/>
                <w:sz w:val="24"/>
                <w:szCs w:val="24"/>
                <w:lang w:val="en-US" w:eastAsia="zh-CN"/>
              </w:rPr>
              <w:t>同时</w:t>
            </w:r>
            <w:r>
              <w:rPr>
                <w:rFonts w:hint="eastAsia" w:ascii="Times New Roman" w:hAnsi="Times New Roman" w:eastAsia="仿宋_GB2312" w:cs="仿宋_GB2312"/>
                <w:b w:val="0"/>
                <w:bCs w:val="0"/>
                <w:sz w:val="24"/>
                <w:szCs w:val="24"/>
              </w:rPr>
              <w:t>使用新型</w:t>
            </w:r>
            <w:r>
              <w:rPr>
                <w:rFonts w:hint="eastAsia" w:ascii="Times New Roman" w:hAnsi="Times New Roman" w:eastAsia="仿宋_GB2312" w:cs="仿宋_GB2312"/>
                <w:sz w:val="24"/>
                <w:szCs w:val="24"/>
              </w:rPr>
              <w:t>抗倒富硒</w:t>
            </w:r>
            <w:r>
              <w:rPr>
                <w:rFonts w:hint="eastAsia" w:ascii="Times New Roman" w:hAnsi="Times New Roman" w:eastAsia="仿宋_GB2312" w:cs="仿宋_GB2312"/>
                <w:b w:val="0"/>
                <w:bCs w:val="0"/>
                <w:sz w:val="24"/>
                <w:szCs w:val="24"/>
              </w:rPr>
              <w:t>叶面阻控剂以及新型土壤调理剂的地块，</w:t>
            </w:r>
            <w:r>
              <w:rPr>
                <w:rFonts w:hint="eastAsia" w:ascii="Times New Roman" w:hAnsi="Times New Roman" w:eastAsia="仿宋_GB2312" w:cs="仿宋_GB2312"/>
                <w:b w:val="0"/>
                <w:bCs w:val="0"/>
                <w:sz w:val="24"/>
                <w:szCs w:val="24"/>
                <w:lang w:val="en-US" w:eastAsia="zh-CN"/>
              </w:rPr>
              <w:t>稻谷</w:t>
            </w:r>
            <w:r>
              <w:rPr>
                <w:rFonts w:hint="eastAsia" w:ascii="Times New Roman" w:hAnsi="Times New Roman" w:eastAsia="仿宋_GB2312" w:cs="仿宋_GB2312"/>
                <w:b w:val="0"/>
                <w:bCs w:val="0"/>
                <w:sz w:val="24"/>
                <w:szCs w:val="24"/>
              </w:rPr>
              <w:t>产量至少增长</w:t>
            </w:r>
            <w:r>
              <w:rPr>
                <w:rFonts w:hint="eastAsia" w:ascii="Times New Roman" w:hAnsi="Times New Roman" w:eastAsia="仿宋_GB2312" w:cs="仿宋_GB2312"/>
                <w:b w:val="0"/>
                <w:bCs w:val="0"/>
                <w:sz w:val="24"/>
                <w:szCs w:val="24"/>
                <w:lang w:val="en-US" w:eastAsia="zh-CN"/>
              </w:rPr>
              <w:t>10</w:t>
            </w:r>
            <w:r>
              <w:rPr>
                <w:rFonts w:hint="eastAsia" w:ascii="Times New Roman" w:hAnsi="Times New Roman" w:eastAsia="仿宋_GB2312" w:cs="仿宋_GB2312"/>
                <w:b w:val="0"/>
                <w:bCs w:val="0"/>
                <w:sz w:val="24"/>
                <w:szCs w:val="24"/>
              </w:rPr>
              <w:t>%</w:t>
            </w:r>
            <w:r>
              <w:rPr>
                <w:rFonts w:hint="eastAsia" w:ascii="Times New Roman" w:hAnsi="Times New Roman" w:eastAsia="仿宋_GB2312" w:cs="仿宋_GB2312"/>
                <w:b w:val="0"/>
                <w:bCs w:val="0"/>
                <w:sz w:val="24"/>
                <w:szCs w:val="24"/>
                <w:lang w:val="en-US" w:eastAsia="zh-CN"/>
              </w:rPr>
              <w:t>以上</w:t>
            </w:r>
            <w:r>
              <w:rPr>
                <w:rFonts w:hint="eastAsia" w:ascii="Times New Roman" w:hAnsi="Times New Roman" w:eastAsia="仿宋_GB2312" w:cs="仿宋_GB2312"/>
                <w:b w:val="0"/>
                <w:bCs w:val="0"/>
                <w:sz w:val="24"/>
                <w:szCs w:val="24"/>
              </w:rPr>
              <w:t>。</w:t>
            </w:r>
          </w:p>
          <w:p w14:paraId="6E64F6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b w:val="0"/>
                <w:bCs w:val="0"/>
                <w:sz w:val="24"/>
                <w:szCs w:val="24"/>
                <w:lang w:val="en-US" w:eastAsia="zh-CN"/>
              </w:rPr>
              <w:t>4.撰写与调酸培肥降镉多功能新型肥料与土壤改良新产品开发关键技术及其耕地改良与作物增产</w:t>
            </w:r>
            <w:r>
              <w:rPr>
                <w:rFonts w:hint="eastAsia" w:ascii="Times New Roman" w:hAnsi="Times New Roman" w:eastAsia="仿宋_GB2312" w:cs="仿宋_GB2312"/>
                <w:sz w:val="24"/>
                <w:szCs w:val="24"/>
                <w:lang w:val="en-US" w:eastAsia="zh-CN"/>
              </w:rPr>
              <w:t>应用项目相关的研究报告1-2篇和发表论文3-5篇，申请相关发明专利2-3项。</w:t>
            </w:r>
          </w:p>
          <w:p w14:paraId="77A81DD4">
            <w:pPr>
              <w:spacing w:line="360" w:lineRule="auto"/>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lang w:val="en-US" w:eastAsia="zh-CN"/>
              </w:rPr>
              <w:t>三</w:t>
            </w: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lang w:val="en-US" w:eastAsia="zh-CN"/>
              </w:rPr>
              <w:t>新型投入品应用</w:t>
            </w:r>
            <w:r>
              <w:rPr>
                <w:rFonts w:hint="eastAsia" w:ascii="Times New Roman" w:hAnsi="Times New Roman" w:eastAsia="仿宋_GB2312" w:cs="仿宋_GB2312"/>
                <w:b/>
                <w:bCs/>
                <w:sz w:val="24"/>
                <w:szCs w:val="24"/>
              </w:rPr>
              <w:t>条件</w:t>
            </w:r>
          </w:p>
          <w:p w14:paraId="02AD00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1.自然条件：</w:t>
            </w:r>
          </w:p>
          <w:p w14:paraId="4DA8BB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新型</w:t>
            </w:r>
            <w:r>
              <w:rPr>
                <w:rFonts w:hint="eastAsia" w:ascii="Times New Roman" w:hAnsi="Times New Roman" w:eastAsia="仿宋_GB2312" w:cs="仿宋_GB2312"/>
                <w:sz w:val="24"/>
                <w:szCs w:val="24"/>
              </w:rPr>
              <w:t>抗倒富硒</w:t>
            </w:r>
            <w:r>
              <w:rPr>
                <w:rFonts w:hint="eastAsia" w:ascii="Times New Roman" w:hAnsi="Times New Roman" w:eastAsia="仿宋_GB2312" w:cs="仿宋_GB2312"/>
                <w:sz w:val="24"/>
                <w:szCs w:val="24"/>
                <w:lang w:eastAsia="zh-CN"/>
              </w:rPr>
              <w:t>叶面阻控剂</w:t>
            </w:r>
            <w:r>
              <w:rPr>
                <w:rFonts w:hint="eastAsia" w:ascii="Times New Roman" w:hAnsi="Times New Roman" w:eastAsia="仿宋_GB2312" w:cs="仿宋_GB2312"/>
                <w:sz w:val="24"/>
                <w:szCs w:val="24"/>
                <w:lang w:val="en-US" w:eastAsia="zh-CN"/>
              </w:rPr>
              <w:t>主要应用于水稻、小麦；</w:t>
            </w:r>
            <w:r>
              <w:rPr>
                <w:rFonts w:hint="eastAsia" w:ascii="Times New Roman" w:hAnsi="Times New Roman" w:eastAsia="仿宋_GB2312" w:cs="仿宋_GB2312"/>
                <w:sz w:val="24"/>
                <w:szCs w:val="24"/>
                <w:lang w:eastAsia="zh-CN"/>
              </w:rPr>
              <w:t>新型土壤调理剂</w:t>
            </w:r>
            <w:r>
              <w:rPr>
                <w:rFonts w:hint="eastAsia" w:ascii="Times New Roman" w:hAnsi="Times New Roman" w:eastAsia="仿宋_GB2312" w:cs="仿宋_GB2312"/>
                <w:sz w:val="24"/>
                <w:szCs w:val="24"/>
              </w:rPr>
              <w:t>适用于</w:t>
            </w:r>
            <w:r>
              <w:rPr>
                <w:rFonts w:hint="eastAsia" w:ascii="Times New Roman" w:hAnsi="Times New Roman" w:eastAsia="仿宋_GB2312" w:cs="仿宋_GB2312"/>
                <w:sz w:val="24"/>
                <w:szCs w:val="24"/>
                <w:lang w:val="en-US" w:eastAsia="zh-CN"/>
              </w:rPr>
              <w:t>酸性土壤，同时可以</w:t>
            </w:r>
            <w:r>
              <w:rPr>
                <w:rFonts w:hint="eastAsia" w:ascii="Times New Roman" w:hAnsi="Times New Roman" w:eastAsia="仿宋_GB2312" w:cs="仿宋_GB2312"/>
                <w:sz w:val="24"/>
                <w:szCs w:val="24"/>
              </w:rPr>
              <w:t>适应不同季节的温度和降水变化，确保</w:t>
            </w:r>
            <w:r>
              <w:rPr>
                <w:rFonts w:hint="eastAsia" w:ascii="Times New Roman" w:hAnsi="Times New Roman" w:eastAsia="仿宋_GB2312" w:cs="仿宋_GB2312"/>
                <w:sz w:val="24"/>
                <w:szCs w:val="24"/>
                <w:lang w:val="en-US" w:eastAsia="zh-CN"/>
              </w:rPr>
              <w:t>产品</w:t>
            </w:r>
            <w:r>
              <w:rPr>
                <w:rFonts w:hint="eastAsia" w:ascii="Times New Roman" w:hAnsi="Times New Roman" w:eastAsia="仿宋_GB2312" w:cs="仿宋_GB2312"/>
                <w:sz w:val="24"/>
                <w:szCs w:val="24"/>
              </w:rPr>
              <w:t>的稳定性和可靠性。</w:t>
            </w:r>
          </w:p>
          <w:p w14:paraId="01CB0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2.工况环境：</w:t>
            </w:r>
          </w:p>
          <w:p w14:paraId="649DDB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1</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新型抗倒富硒叶面阻控剂以及新型土壤调理剂在农田环境中的使用应方便、安全，不会对操作者造成健康危害。</w:t>
            </w:r>
          </w:p>
          <w:p w14:paraId="5B2183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2</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技术实施过程中所需的设备应简单易用，便于农民掌握和操作。</w:t>
            </w:r>
          </w:p>
          <w:p w14:paraId="114AE2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3.成本约束：</w:t>
            </w:r>
          </w:p>
          <w:p w14:paraId="1804FE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新型叶面阻控剂</w:t>
            </w:r>
            <w:r>
              <w:rPr>
                <w:rFonts w:hint="eastAsia" w:ascii="Times New Roman" w:hAnsi="Times New Roman" w:eastAsia="仿宋_GB2312" w:cs="仿宋_GB2312"/>
                <w:sz w:val="24"/>
                <w:szCs w:val="24"/>
                <w:lang w:val="en-US" w:eastAsia="zh-CN"/>
              </w:rPr>
              <w:t>生产成本控制在30元/L以内；</w:t>
            </w:r>
            <w:r>
              <w:rPr>
                <w:rFonts w:hint="eastAsia" w:ascii="Times New Roman" w:hAnsi="Times New Roman" w:eastAsia="仿宋_GB2312" w:cs="仿宋_GB2312"/>
                <w:sz w:val="24"/>
                <w:szCs w:val="24"/>
              </w:rPr>
              <w:t>新型土壤调理剂的生产成</w:t>
            </w:r>
            <w:r>
              <w:rPr>
                <w:rFonts w:hint="eastAsia" w:ascii="Times New Roman" w:hAnsi="Times New Roman" w:eastAsia="仿宋_GB2312" w:cs="仿宋_GB2312"/>
                <w:sz w:val="24"/>
                <w:szCs w:val="24"/>
                <w:lang w:val="en-US" w:eastAsia="zh-CN"/>
              </w:rPr>
              <w:t>控制在1500元/吨以内。</w:t>
            </w:r>
          </w:p>
          <w:p w14:paraId="65A7CC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4.行业监管：</w:t>
            </w:r>
          </w:p>
          <w:p w14:paraId="454C62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1</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符合国家和地方相关法规和政策要求，确保技术的合规性和可持续性。</w:t>
            </w:r>
          </w:p>
          <w:p w14:paraId="092A15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2</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遵循农业行业标准和技术规范，确保技术的科学性和有效性。</w:t>
            </w:r>
          </w:p>
        </w:tc>
      </w:tr>
      <w:tr w14:paraId="650DC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237E5176">
            <w:pPr>
              <w:spacing w:line="360" w:lineRule="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研究内容</w:t>
            </w:r>
          </w:p>
        </w:tc>
        <w:tc>
          <w:tcPr>
            <w:tcW w:w="8316" w:type="dxa"/>
            <w:gridSpan w:val="6"/>
            <w:shd w:val="clear" w:color="auto" w:fill="FFFFFF"/>
            <w:vAlign w:val="center"/>
          </w:tcPr>
          <w:p w14:paraId="6BDCECE4">
            <w:pPr>
              <w:spacing w:line="360" w:lineRule="auto"/>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lang w:val="en-US" w:eastAsia="zh-CN"/>
              </w:rPr>
              <w:t>一</w:t>
            </w: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rPr>
              <w:t>技术难题与发展瓶颈</w:t>
            </w:r>
          </w:p>
          <w:p w14:paraId="2B573905">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sz w:val="24"/>
                <w:szCs w:val="24"/>
                <w:lang w:val="en-US" w:eastAsia="zh-CN"/>
              </w:rPr>
              <w:t>酸壤</w:t>
            </w:r>
            <w:r>
              <w:rPr>
                <w:rFonts w:hint="eastAsia" w:ascii="Times New Roman" w:hAnsi="Times New Roman" w:eastAsia="仿宋_GB2312" w:cs="仿宋_GB2312"/>
                <w:sz w:val="24"/>
                <w:szCs w:val="24"/>
              </w:rPr>
              <w:t>重金属污染治理技术难题：</w:t>
            </w:r>
            <w:r>
              <w:rPr>
                <w:rFonts w:hint="eastAsia" w:ascii="Times New Roman" w:hAnsi="Times New Roman" w:eastAsia="仿宋_GB2312" w:cs="仿宋_GB2312"/>
                <w:sz w:val="24"/>
                <w:szCs w:val="24"/>
                <w:lang w:val="en-US" w:eastAsia="zh-CN"/>
              </w:rPr>
              <w:t>公司在</w:t>
            </w:r>
            <w:r>
              <w:rPr>
                <w:rFonts w:hint="eastAsia" w:ascii="Times New Roman" w:hAnsi="Times New Roman" w:eastAsia="仿宋_GB2312" w:cs="仿宋_GB2312"/>
                <w:sz w:val="24"/>
                <w:szCs w:val="24"/>
              </w:rPr>
              <w:t>酸化耕地重金属污染治理</w:t>
            </w:r>
            <w:r>
              <w:rPr>
                <w:rFonts w:hint="eastAsia" w:ascii="Times New Roman" w:hAnsi="Times New Roman" w:eastAsia="仿宋_GB2312" w:cs="仿宋_GB2312"/>
                <w:sz w:val="24"/>
                <w:szCs w:val="24"/>
                <w:lang w:val="en-US" w:eastAsia="zh-CN"/>
              </w:rPr>
              <w:t>领域</w:t>
            </w:r>
            <w:r>
              <w:rPr>
                <w:rFonts w:hint="eastAsia" w:ascii="Times New Roman" w:hAnsi="Times New Roman" w:eastAsia="仿宋_GB2312" w:cs="仿宋_GB2312"/>
                <w:sz w:val="24"/>
                <w:szCs w:val="24"/>
              </w:rPr>
              <w:t>面临着多重技术难题。首先，重金属在土壤中的形态转化和迁移机制复杂，难以有效控制和预测。其次，现有的重金属钝化、</w:t>
            </w:r>
            <w:r>
              <w:rPr>
                <w:rFonts w:hint="eastAsia" w:ascii="Times New Roman" w:hAnsi="Times New Roman" w:eastAsia="仿宋_GB2312" w:cs="仿宋_GB2312"/>
                <w:sz w:val="24"/>
                <w:szCs w:val="24"/>
                <w:lang w:val="en-US" w:eastAsia="zh-CN"/>
              </w:rPr>
              <w:t>阻控</w:t>
            </w:r>
            <w:r>
              <w:rPr>
                <w:rFonts w:hint="eastAsia" w:ascii="Times New Roman" w:hAnsi="Times New Roman" w:eastAsia="仿宋_GB2312" w:cs="仿宋_GB2312"/>
                <w:sz w:val="24"/>
                <w:szCs w:val="24"/>
              </w:rPr>
              <w:t>等治理技术存在效率不高、成本较大等问题。最后，重金属污染治理需要与土壤酸化治理相结合，但二者之间的相互影响和协同作用机制尚不清晰，给综合治理带来了挑战。</w:t>
            </w:r>
          </w:p>
          <w:p w14:paraId="6CF1CB2A">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粮食安全增产技术瓶颈：在保障粮食安全的同时实现增产，需要解决的关键问题是如何在治理重金属污染的同时提升土壤肥力和作物产量。这涉及到改良土壤结构、提高土壤养分利用率、增强作物抗逆性等多个方面。然而，</w:t>
            </w:r>
            <w:r>
              <w:rPr>
                <w:rFonts w:hint="eastAsia" w:ascii="Times New Roman" w:hAnsi="Times New Roman" w:eastAsia="仿宋_GB2312" w:cs="仿宋_GB2312"/>
                <w:sz w:val="24"/>
                <w:szCs w:val="24"/>
                <w:lang w:val="en-US" w:eastAsia="zh-CN"/>
              </w:rPr>
              <w:t>公司</w:t>
            </w:r>
            <w:r>
              <w:rPr>
                <w:rFonts w:hint="eastAsia" w:ascii="Times New Roman" w:hAnsi="Times New Roman" w:eastAsia="仿宋_GB2312" w:cs="仿宋_GB2312"/>
                <w:sz w:val="24"/>
                <w:szCs w:val="24"/>
              </w:rPr>
              <w:t>目前的技术手段难以兼顾污染治理和耕地质量提质、作物抗倒增产、水稻绿色安全生产且富含硒元素的</w:t>
            </w:r>
            <w:r>
              <w:rPr>
                <w:rFonts w:hint="eastAsia" w:ascii="Times New Roman" w:hAnsi="Times New Roman" w:eastAsia="仿宋_GB2312" w:cs="仿宋_GB2312"/>
                <w:sz w:val="24"/>
                <w:szCs w:val="24"/>
                <w:lang w:val="en-US" w:eastAsia="zh-CN"/>
              </w:rPr>
              <w:t>多</w:t>
            </w:r>
            <w:r>
              <w:rPr>
                <w:rFonts w:hint="eastAsia" w:ascii="Times New Roman" w:hAnsi="Times New Roman" w:eastAsia="仿宋_GB2312" w:cs="仿宋_GB2312"/>
                <w:sz w:val="24"/>
                <w:szCs w:val="24"/>
              </w:rPr>
              <w:t>重目标，导致在实际应用中效果有限。</w:t>
            </w:r>
          </w:p>
          <w:p w14:paraId="59BC4697">
            <w:pPr>
              <w:spacing w:line="360" w:lineRule="auto"/>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lang w:val="en-US" w:eastAsia="zh-CN"/>
              </w:rPr>
              <w:t>二</w:t>
            </w: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rPr>
              <w:t>技术攻关方向</w:t>
            </w:r>
          </w:p>
          <w:p w14:paraId="6EE108C9">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公司拟</w:t>
            </w:r>
            <w:r>
              <w:rPr>
                <w:rFonts w:hint="eastAsia" w:ascii="Times New Roman" w:hAnsi="Times New Roman" w:eastAsia="仿宋_GB2312" w:cs="仿宋_GB2312"/>
                <w:sz w:val="24"/>
                <w:szCs w:val="24"/>
              </w:rPr>
              <w:t>通过</w:t>
            </w:r>
            <w:r>
              <w:rPr>
                <w:rFonts w:hint="eastAsia" w:ascii="Times New Roman" w:hAnsi="Times New Roman" w:eastAsia="仿宋_GB2312" w:cs="仿宋_GB2312"/>
                <w:sz w:val="24"/>
                <w:szCs w:val="24"/>
                <w:lang w:val="en-US" w:eastAsia="zh-CN"/>
              </w:rPr>
              <w:t>揭榜单位对</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调酸培肥降镉多功能新型肥料与土壤改良新产品开发关键技术及其耕地改良与作物增产应用</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项目进行深入研究</w:t>
            </w:r>
            <w:r>
              <w:rPr>
                <w:rFonts w:hint="eastAsia" w:ascii="Times New Roman" w:hAnsi="Times New Roman" w:eastAsia="仿宋_GB2312" w:cs="仿宋_GB2312"/>
                <w:sz w:val="24"/>
                <w:szCs w:val="24"/>
              </w:rPr>
              <w:t>，开发高效、低成本、环保的重金属治理</w:t>
            </w:r>
            <w:r>
              <w:rPr>
                <w:rFonts w:hint="eastAsia" w:ascii="Times New Roman" w:hAnsi="Times New Roman" w:eastAsia="仿宋_GB2312" w:cs="仿宋_GB2312"/>
                <w:sz w:val="24"/>
                <w:szCs w:val="24"/>
                <w:lang w:val="en-US" w:eastAsia="zh-CN"/>
              </w:rPr>
              <w:t>产品，如</w:t>
            </w:r>
            <w:r>
              <w:rPr>
                <w:rFonts w:hint="eastAsia" w:ascii="Times New Roman" w:hAnsi="Times New Roman" w:eastAsia="仿宋_GB2312" w:cs="仿宋_GB2312"/>
                <w:sz w:val="24"/>
                <w:szCs w:val="24"/>
              </w:rPr>
              <w:t>新型</w:t>
            </w:r>
            <w:r>
              <w:rPr>
                <w:rFonts w:hint="eastAsia" w:ascii="Times New Roman" w:hAnsi="Times New Roman" w:eastAsia="仿宋_GB2312" w:cs="仿宋_GB2312"/>
                <w:sz w:val="24"/>
                <w:szCs w:val="24"/>
                <w:lang w:val="en-US" w:eastAsia="zh-CN"/>
              </w:rPr>
              <w:t>土壤调理</w:t>
            </w:r>
            <w:r>
              <w:rPr>
                <w:rFonts w:hint="eastAsia" w:ascii="Times New Roman" w:hAnsi="Times New Roman" w:eastAsia="仿宋_GB2312" w:cs="仿宋_GB2312"/>
                <w:sz w:val="24"/>
                <w:szCs w:val="24"/>
              </w:rPr>
              <w:t>剂、</w:t>
            </w:r>
            <w:r>
              <w:rPr>
                <w:rFonts w:hint="eastAsia" w:ascii="Times New Roman" w:hAnsi="Times New Roman" w:eastAsia="仿宋_GB2312" w:cs="仿宋_GB2312"/>
                <w:sz w:val="24"/>
                <w:szCs w:val="24"/>
                <w:lang w:val="en-US" w:eastAsia="zh-CN"/>
              </w:rPr>
              <w:t>新型抗倒富硒叶面阻控</w:t>
            </w:r>
            <w:r>
              <w:rPr>
                <w:rFonts w:hint="eastAsia" w:ascii="Times New Roman" w:hAnsi="Times New Roman" w:eastAsia="仿宋_GB2312" w:cs="仿宋_GB2312"/>
                <w:sz w:val="24"/>
                <w:szCs w:val="24"/>
              </w:rPr>
              <w:t>剂等。实现</w:t>
            </w:r>
            <w:r>
              <w:rPr>
                <w:rFonts w:hint="eastAsia" w:ascii="Times New Roman" w:hAnsi="Times New Roman" w:eastAsia="仿宋_GB2312" w:cs="仿宋_GB2312"/>
                <w:sz w:val="24"/>
                <w:szCs w:val="24"/>
                <w:lang w:val="en-US" w:eastAsia="zh-CN"/>
              </w:rPr>
              <w:t>土壤重金属</w:t>
            </w:r>
            <w:r>
              <w:rPr>
                <w:rFonts w:hint="eastAsia" w:ascii="Times New Roman" w:hAnsi="Times New Roman" w:eastAsia="仿宋_GB2312" w:cs="仿宋_GB2312"/>
                <w:sz w:val="24"/>
                <w:szCs w:val="24"/>
              </w:rPr>
              <w:t>污染治理和耕地质量提质、作物抗倒增产、水稻绿色安全生产且富含硒元素的多重目标。</w:t>
            </w:r>
          </w:p>
          <w:p w14:paraId="2336BA0C">
            <w:pPr>
              <w:spacing w:line="360" w:lineRule="auto"/>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lang w:val="en-US" w:eastAsia="zh-CN"/>
              </w:rPr>
              <w:t>三</w:t>
            </w: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rPr>
              <w:t>科技创新解决的技术壁垒</w:t>
            </w:r>
          </w:p>
          <w:p w14:paraId="64549E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通过科技创新，期望解决以下技术壁垒：</w:t>
            </w:r>
          </w:p>
          <w:p w14:paraId="4768E1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1.重金属治理效率与成本问题：通过研发新型</w:t>
            </w:r>
            <w:r>
              <w:rPr>
                <w:rFonts w:hint="eastAsia" w:ascii="Times New Roman" w:hAnsi="Times New Roman" w:eastAsia="仿宋_GB2312" w:cs="仿宋_GB2312"/>
                <w:sz w:val="24"/>
                <w:szCs w:val="24"/>
                <w:lang w:val="en-US" w:eastAsia="zh-CN"/>
              </w:rPr>
              <w:t>土壤钝化</w:t>
            </w:r>
            <w:r>
              <w:rPr>
                <w:rFonts w:hint="eastAsia" w:ascii="Times New Roman" w:hAnsi="Times New Roman" w:eastAsia="仿宋_GB2312" w:cs="仿宋_GB2312"/>
                <w:sz w:val="24"/>
                <w:szCs w:val="24"/>
              </w:rPr>
              <w:t>技术</w:t>
            </w:r>
            <w:r>
              <w:rPr>
                <w:rFonts w:hint="eastAsia" w:ascii="Times New Roman" w:hAnsi="Times New Roman" w:eastAsia="仿宋_GB2312" w:cs="仿宋_GB2312"/>
                <w:sz w:val="24"/>
                <w:szCs w:val="24"/>
                <w:lang w:val="en-US" w:eastAsia="zh-CN"/>
              </w:rPr>
              <w:t>以及叶面阻控技术</w:t>
            </w:r>
            <w:r>
              <w:rPr>
                <w:rFonts w:hint="eastAsia" w:ascii="Times New Roman" w:hAnsi="Times New Roman" w:eastAsia="仿宋_GB2312" w:cs="仿宋_GB2312"/>
                <w:sz w:val="24"/>
                <w:szCs w:val="24"/>
              </w:rPr>
              <w:t>，提高重金属治理的效率和降低成本，实现经济效益和环保效益的双赢。</w:t>
            </w:r>
          </w:p>
          <w:p w14:paraId="3AF734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2.</w:t>
            </w:r>
            <w:r>
              <w:rPr>
                <w:rFonts w:hint="eastAsia" w:ascii="Times New Roman" w:hAnsi="Times New Roman" w:eastAsia="仿宋_GB2312" w:cs="仿宋_GB2312"/>
                <w:sz w:val="24"/>
                <w:szCs w:val="24"/>
                <w:lang w:val="en-US" w:eastAsia="zh-CN"/>
              </w:rPr>
              <w:t>酸化耕地重金属治理</w:t>
            </w:r>
            <w:r>
              <w:rPr>
                <w:rFonts w:hint="eastAsia" w:ascii="Times New Roman" w:hAnsi="Times New Roman" w:eastAsia="仿宋_GB2312" w:cs="仿宋_GB2312"/>
                <w:sz w:val="24"/>
                <w:szCs w:val="24"/>
              </w:rPr>
              <w:t>与增产协同问题：通过深入研究</w:t>
            </w:r>
            <w:r>
              <w:rPr>
                <w:rFonts w:hint="eastAsia" w:ascii="Times New Roman" w:hAnsi="Times New Roman" w:eastAsia="仿宋_GB2312" w:cs="仿宋_GB2312"/>
                <w:sz w:val="24"/>
                <w:szCs w:val="24"/>
                <w:lang w:val="en-US" w:eastAsia="zh-CN"/>
              </w:rPr>
              <w:t>酸化耕地重金属治理</w:t>
            </w:r>
            <w:r>
              <w:rPr>
                <w:rFonts w:hint="eastAsia" w:ascii="Times New Roman" w:hAnsi="Times New Roman" w:eastAsia="仿宋_GB2312" w:cs="仿宋_GB2312"/>
                <w:sz w:val="24"/>
                <w:szCs w:val="24"/>
              </w:rPr>
              <w:t>与增产之间的协同作用机制，开发出既能</w:t>
            </w:r>
            <w:r>
              <w:rPr>
                <w:rFonts w:hint="eastAsia" w:ascii="Times New Roman" w:hAnsi="Times New Roman" w:eastAsia="仿宋_GB2312" w:cs="仿宋_GB2312"/>
                <w:sz w:val="24"/>
                <w:szCs w:val="24"/>
                <w:lang w:val="en-US" w:eastAsia="zh-CN"/>
              </w:rPr>
              <w:t>保障粮食安全</w:t>
            </w:r>
            <w:r>
              <w:rPr>
                <w:rFonts w:hint="eastAsia" w:ascii="Times New Roman" w:hAnsi="Times New Roman" w:eastAsia="仿宋_GB2312" w:cs="仿宋_GB2312"/>
                <w:sz w:val="24"/>
                <w:szCs w:val="24"/>
              </w:rPr>
              <w:t>又能提高</w:t>
            </w:r>
            <w:r>
              <w:rPr>
                <w:rFonts w:hint="eastAsia" w:ascii="Times New Roman" w:hAnsi="Times New Roman" w:eastAsia="仿宋_GB2312" w:cs="仿宋_GB2312"/>
                <w:sz w:val="24"/>
                <w:szCs w:val="24"/>
                <w:lang w:val="en-US" w:eastAsia="zh-CN"/>
              </w:rPr>
              <w:t>作物</w:t>
            </w:r>
            <w:r>
              <w:rPr>
                <w:rFonts w:hint="eastAsia" w:ascii="Times New Roman" w:hAnsi="Times New Roman" w:eastAsia="仿宋_GB2312" w:cs="仿宋_GB2312"/>
                <w:sz w:val="24"/>
                <w:szCs w:val="24"/>
              </w:rPr>
              <w:t>产量的新型土壤调理剂。</w:t>
            </w:r>
          </w:p>
          <w:p w14:paraId="45A7F094">
            <w:pPr>
              <w:spacing w:line="360" w:lineRule="auto"/>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lang w:val="en-US" w:eastAsia="zh-CN"/>
              </w:rPr>
              <w:t>四</w:t>
            </w: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rPr>
              <w:t>技术需求的重要性及现实应用场景</w:t>
            </w:r>
          </w:p>
          <w:p w14:paraId="0A0C1123">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该技术需求属于行业共性关键技术，也是当前农业领域亟待解决的“卡脖子”技术之一。随着工业化、城市化的快速发展，耕地重金属污染问题日益严重，对粮食安全和生态环境造成了严重威胁。因此，开展酸化耕地重金属污染治理与粮食安全增产关键投入品开发技术研究具有重要的现实意义和应用价值。</w:t>
            </w:r>
          </w:p>
          <w:p w14:paraId="244D401A">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在现实应用场景中，该技术可以广泛应用于农田土壤重金属污染治理、耕地质量提升、粮食安全增产等领域。通过推广应用该技术成果，可以有效改善农田土壤环境质量，提高粮食产量和品质，保障国家粮食安全和生态安全。同时，该技术还可以为农业可持续发展提供有力支撑，推动农业现代化进程。</w:t>
            </w:r>
          </w:p>
        </w:tc>
      </w:tr>
      <w:tr w14:paraId="63F49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7CD0441A">
            <w:pPr>
              <w:spacing w:line="360" w:lineRule="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项目需求的背景与意义</w:t>
            </w:r>
          </w:p>
        </w:tc>
        <w:tc>
          <w:tcPr>
            <w:tcW w:w="8316" w:type="dxa"/>
            <w:gridSpan w:val="6"/>
            <w:shd w:val="clear" w:color="auto" w:fill="FFFFFF"/>
            <w:vAlign w:val="center"/>
          </w:tcPr>
          <w:p w14:paraId="0875B8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调酸培肥降镉多功能新型肥料与土壤改良新产品开发关键技术及其耕地改良与作物增产应用</w:t>
            </w:r>
            <w:r>
              <w:rPr>
                <w:rFonts w:hint="eastAsia" w:ascii="Times New Roman" w:hAnsi="Times New Roman" w:eastAsia="仿宋_GB2312" w:cs="仿宋_GB2312"/>
                <w:sz w:val="24"/>
                <w:szCs w:val="24"/>
                <w:lang w:eastAsia="zh-CN"/>
              </w:rPr>
              <w:t>项目</w:t>
            </w:r>
            <w:r>
              <w:rPr>
                <w:rFonts w:hint="eastAsia" w:ascii="Times New Roman" w:hAnsi="Times New Roman" w:eastAsia="仿宋_GB2312" w:cs="仿宋_GB2312"/>
                <w:sz w:val="24"/>
                <w:szCs w:val="24"/>
              </w:rPr>
              <w:t>对我省经济社会发展、增强产业链供应链自主创新能力、推动产业转型升级等方面具有关键性作用和重大战略意义。以下是对此项目的详细阐述：</w:t>
            </w:r>
          </w:p>
          <w:p w14:paraId="0E2ECBE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仿宋_GB2312"/>
                <w:b/>
                <w:bCs/>
                <w:sz w:val="24"/>
                <w:szCs w:val="24"/>
                <w:lang w:eastAsia="zh-CN"/>
              </w:rPr>
            </w:pP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lang w:val="en-US" w:eastAsia="zh-CN"/>
              </w:rPr>
              <w:t>一</w:t>
            </w: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rPr>
              <w:t>对我省经济社会发展的关键性作用</w:t>
            </w:r>
          </w:p>
          <w:p w14:paraId="329799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保障粮食安全：耕地是粮食生产的基础，而重金属污染严重影响耕地的质量和粮食的安全。该项目的实施，能够有效降低耕地重金属含量，提高土壤质量，从而保障粮食产量和质量，满足人民群众对食品安全的需求，维护社会稳定。</w:t>
            </w:r>
          </w:p>
          <w:p w14:paraId="5DDB27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2.促进农业可持续发展：项目研发的新技术，有助于农业生产向绿色、生态、可持续的方向转变。通过减少化学投入品的使用，降低农业生产对环境的压力，实现农业生态系统和经济系统的良性循环。</w:t>
            </w:r>
          </w:p>
          <w:p w14:paraId="4A67859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仿宋_GB2312"/>
                <w:b/>
                <w:bCs/>
                <w:sz w:val="24"/>
                <w:szCs w:val="24"/>
                <w:lang w:eastAsia="zh-CN"/>
              </w:rPr>
            </w:pP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lang w:val="en-US" w:eastAsia="zh-CN"/>
              </w:rPr>
              <w:t>二</w:t>
            </w: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rPr>
              <w:t>对增强产业链供应链自主创新能力的意义</w:t>
            </w:r>
          </w:p>
          <w:p w14:paraId="2EB858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1.突破技术瓶颈：项目针对调酸培肥降镉多功能新型肥料与土壤改良新产品开发关键技术进行攻关，有望突破现有技术瓶颈，形成具有自主知识产权的核心技术，提升我省在相关领域的技术水平和竞争力。</w:t>
            </w:r>
          </w:p>
          <w:p w14:paraId="1A1099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2.完善产业链布局：通过新材料和技术的研发与应用，将促进上下游产业的协同发展，形成完整的产业链布局。这不仅能够提高产业链的韧性和安全性，还能够推动产业向高端化、智能化、绿色化方向发展。</w:t>
            </w:r>
          </w:p>
          <w:p w14:paraId="5284394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仿宋_GB2312"/>
                <w:b/>
                <w:bCs/>
                <w:sz w:val="24"/>
                <w:szCs w:val="24"/>
                <w:lang w:eastAsia="zh-CN"/>
              </w:rPr>
            </w:pP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lang w:val="en-US" w:eastAsia="zh-CN"/>
              </w:rPr>
              <w:t>三</w:t>
            </w: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rPr>
              <w:t>对推动我省产业转型升级的推动作用</w:t>
            </w:r>
          </w:p>
          <w:p w14:paraId="5645A9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1.优化产业结构：项目的实施将推动传统农业向现代农业转型升级，促进农业与工业、服务业的深度融合。同时，新技术的发展也将催生新的产业形态和商业模式，进一步优化产业结构。</w:t>
            </w:r>
          </w:p>
          <w:p w14:paraId="524725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2.提升产业价值链地位：通过研发和应用新技术、新材料，我省在耕地重金属污染治理和粮食安全投入品领域将占据更有利的市场地位，提升产业价值链的整体水平和竞争力。</w:t>
            </w:r>
          </w:p>
          <w:p w14:paraId="6E590C1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_GB2312" w:cs="仿宋_GB2312"/>
                <w:b/>
                <w:bCs/>
                <w:sz w:val="24"/>
                <w:szCs w:val="24"/>
                <w:lang w:eastAsia="zh-CN"/>
              </w:rPr>
            </w:pP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lang w:val="en-US" w:eastAsia="zh-CN"/>
              </w:rPr>
              <w:t>四</w:t>
            </w: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rPr>
              <w:t>需求的重要性、必要性和紧迫性</w:t>
            </w:r>
          </w:p>
          <w:p w14:paraId="102D27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重要性：习近平总书记强调，耕地是粮食生产的命根子。保耕地，不仅要保数量，还要提质量。耕地质量好坏事关粮食生产安全。江西土壤以红壤为主，占全省土壤面积的70.7%，‌主要分布在环鄱阳湖丘岗地区、‌吉泰盆地及赣中南低山丘陵地区。红壤主要存在土壤酸化、肥力退化和土壤污染等问题，可简单概括为“酸、瘦、‌黏、板”四个字，这严重影响农作物生长和农产品品质，威胁着粮食安全和人类健康。因此，‌加强红壤改良产品技术研究，‌如开展调酸培肥降镉多功能新型肥料与土壤改良新产品开发关键技术研究</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‌对于提升耕地质量、‌增加农作物产量具有重要意义。</w:t>
            </w:r>
          </w:p>
          <w:p w14:paraId="6A4E92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2.必要性：江西</w:t>
            </w:r>
            <w:r>
              <w:rPr>
                <w:rFonts w:hint="eastAsia" w:ascii="Times New Roman" w:hAnsi="Times New Roman" w:eastAsia="仿宋_GB2312" w:cs="仿宋_GB2312"/>
                <w:sz w:val="24"/>
                <w:szCs w:val="24"/>
                <w:lang w:val="en-US" w:eastAsia="zh-CN"/>
              </w:rPr>
              <w:t>目前</w:t>
            </w:r>
            <w:r>
              <w:rPr>
                <w:rFonts w:hint="eastAsia" w:ascii="Times New Roman" w:hAnsi="Times New Roman" w:eastAsia="仿宋_GB2312" w:cs="仿宋_GB2312"/>
                <w:sz w:val="24"/>
                <w:szCs w:val="24"/>
              </w:rPr>
              <w:t>在调酸培肥降镉多功能新型肥料与土壤改良新产品开发主要集中在传统叶面阻控剂，石灰类土壤调理剂，‌有机肥等的推广与施用研究方面</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并且，研发出的</w:t>
            </w:r>
            <w:r>
              <w:rPr>
                <w:rFonts w:hint="eastAsia" w:ascii="Times New Roman" w:hAnsi="Times New Roman" w:eastAsia="仿宋_GB2312" w:cs="仿宋_GB2312"/>
                <w:sz w:val="24"/>
                <w:szCs w:val="24"/>
              </w:rPr>
              <w:t>新型肥料与土壤改良产品单一，多数吸收周边省份产品与技术，未发挥江西本地丰富原料资源优势，在新产品产业化开发和生产制造工艺方面，更是缺乏，多数情况下依赖外省设备和技术，本省在新产品产业化开发和生产设备制造工艺环节相对薄弱。因此，江西</w:t>
            </w:r>
            <w:r>
              <w:rPr>
                <w:rFonts w:hint="eastAsia" w:ascii="Times New Roman" w:hAnsi="Times New Roman" w:eastAsia="仿宋_GB2312" w:cs="仿宋_GB2312"/>
                <w:sz w:val="24"/>
                <w:szCs w:val="24"/>
                <w:lang w:val="en-US" w:eastAsia="zh-CN"/>
              </w:rPr>
              <w:t>非常有必要加强开展关于“</w:t>
            </w:r>
            <w:r>
              <w:rPr>
                <w:rFonts w:hint="eastAsia" w:ascii="Times New Roman" w:hAnsi="Times New Roman" w:eastAsia="仿宋_GB2312" w:cs="仿宋_GB2312"/>
                <w:sz w:val="24"/>
                <w:szCs w:val="24"/>
              </w:rPr>
              <w:t>调酸培肥降镉多功能新型肥料与土壤改良新产品</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方面</w:t>
            </w:r>
            <w:r>
              <w:rPr>
                <w:rFonts w:hint="eastAsia" w:ascii="Times New Roman" w:hAnsi="Times New Roman" w:eastAsia="仿宋_GB2312" w:cs="仿宋_GB2312"/>
                <w:sz w:val="24"/>
                <w:szCs w:val="24"/>
                <w:lang w:val="en-US" w:eastAsia="zh-CN"/>
              </w:rPr>
              <w:t>的</w:t>
            </w:r>
            <w:r>
              <w:rPr>
                <w:rFonts w:hint="eastAsia" w:ascii="Times New Roman" w:hAnsi="Times New Roman" w:eastAsia="仿宋_GB2312" w:cs="仿宋_GB2312"/>
                <w:sz w:val="24"/>
                <w:szCs w:val="24"/>
              </w:rPr>
              <w:t>关键技术研究</w:t>
            </w:r>
            <w:r>
              <w:rPr>
                <w:rFonts w:hint="eastAsia" w:ascii="Times New Roman" w:hAnsi="Times New Roman" w:eastAsia="仿宋_GB2312" w:cs="仿宋_GB2312"/>
                <w:sz w:val="24"/>
                <w:szCs w:val="24"/>
                <w:lang w:val="en-US" w:eastAsia="zh-CN"/>
              </w:rPr>
              <w:t>且具有</w:t>
            </w:r>
            <w:r>
              <w:rPr>
                <w:rFonts w:hint="eastAsia" w:ascii="Times New Roman" w:hAnsi="Times New Roman" w:eastAsia="仿宋_GB2312" w:cs="仿宋_GB2312"/>
                <w:sz w:val="24"/>
                <w:szCs w:val="24"/>
              </w:rPr>
              <w:t>极其重要的意义。这不仅关乎农业生产的可持续发展和农产品质量的提升，更关系到江西乃至全国农业产业的整体竞争力和经济效益。</w:t>
            </w:r>
          </w:p>
          <w:p w14:paraId="05734C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3.紧迫性：江西是水稻生产大省，但存在酸化、养分失衡、重金属超标严重等问题，急需一种调酸培肥降镉多功能新型土壤</w:t>
            </w:r>
            <w:r>
              <w:rPr>
                <w:rFonts w:hint="eastAsia" w:ascii="Times New Roman" w:hAnsi="Times New Roman" w:eastAsia="仿宋_GB2312" w:cs="仿宋_GB2312"/>
                <w:sz w:val="24"/>
                <w:szCs w:val="24"/>
                <w:lang w:val="en-US" w:eastAsia="zh-CN"/>
              </w:rPr>
              <w:t>调理以及一种新型抗倒富硒叶面阻控剂协同使用，</w:t>
            </w:r>
            <w:r>
              <w:rPr>
                <w:rFonts w:hint="eastAsia" w:ascii="Times New Roman" w:hAnsi="Times New Roman" w:eastAsia="仿宋_GB2312" w:cs="仿宋_GB2312"/>
                <w:sz w:val="24"/>
                <w:szCs w:val="24"/>
              </w:rPr>
              <w:t>实现耕地质量提质、作物</w:t>
            </w:r>
            <w:r>
              <w:rPr>
                <w:rFonts w:hint="eastAsia" w:ascii="Times New Roman" w:hAnsi="Times New Roman" w:eastAsia="仿宋_GB2312" w:cs="仿宋_GB2312"/>
                <w:sz w:val="24"/>
                <w:szCs w:val="24"/>
                <w:lang w:val="en-US" w:eastAsia="zh-CN"/>
              </w:rPr>
              <w:t>抗倒</w:t>
            </w:r>
            <w:r>
              <w:rPr>
                <w:rFonts w:hint="eastAsia" w:ascii="Times New Roman" w:hAnsi="Times New Roman" w:eastAsia="仿宋_GB2312" w:cs="仿宋_GB2312"/>
                <w:sz w:val="24"/>
                <w:szCs w:val="24"/>
              </w:rPr>
              <w:t>增产、水稻绿色安全生产</w:t>
            </w:r>
            <w:r>
              <w:rPr>
                <w:rFonts w:hint="eastAsia" w:ascii="Times New Roman" w:hAnsi="Times New Roman" w:eastAsia="仿宋_GB2312" w:cs="仿宋_GB2312"/>
                <w:sz w:val="24"/>
                <w:szCs w:val="24"/>
                <w:lang w:val="en-US" w:eastAsia="zh-CN"/>
              </w:rPr>
              <w:t>且富含硒元素</w:t>
            </w:r>
            <w:r>
              <w:rPr>
                <w:rFonts w:hint="eastAsia" w:ascii="Times New Roman" w:hAnsi="Times New Roman" w:eastAsia="仿宋_GB2312" w:cs="仿宋_GB2312"/>
                <w:sz w:val="24"/>
                <w:szCs w:val="24"/>
              </w:rPr>
              <w:t>。调酸培肥降镉多功能新型肥料与土壤改良新产品及其水稻配套种植不仅关系到农业生产的发展，‌也是保障粮食安全的重要举措。‌通过综合运用科学技术手段，‌加强红壤改良产品与水稻增产抗倒技术的研究，‌可有效提升红壤区的农业生产能力，‌促进江西农业的可持续发展。‌因此，迫切需要开展调酸培肥降镉多功能新型肥料与土壤改良新产品开发关键技术进行攻关，为我省乃至全国的耕地改良与作物增产应用提供有效的解决方案。</w:t>
            </w:r>
          </w:p>
        </w:tc>
      </w:tr>
      <w:tr w14:paraId="331A2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372" w:type="dxa"/>
            <w:shd w:val="clear" w:color="auto" w:fill="FFFFFF"/>
            <w:vAlign w:val="center"/>
          </w:tcPr>
          <w:p w14:paraId="0C55D8A6">
            <w:pPr>
              <w:spacing w:line="360" w:lineRule="auto"/>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所属产业链或产业集群</w:t>
            </w:r>
          </w:p>
        </w:tc>
        <w:tc>
          <w:tcPr>
            <w:tcW w:w="3545" w:type="dxa"/>
            <w:tcBorders>
              <w:right w:val="single" w:color="auto" w:sz="4" w:space="0"/>
            </w:tcBorders>
            <w:shd w:val="clear" w:color="auto" w:fill="FFFFFF"/>
            <w:vAlign w:val="center"/>
          </w:tcPr>
          <w:p w14:paraId="359BEB31">
            <w:pPr>
              <w:spacing w:line="360" w:lineRule="auto"/>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现代农业</w:t>
            </w:r>
          </w:p>
        </w:tc>
        <w:tc>
          <w:tcPr>
            <w:tcW w:w="1594" w:type="dxa"/>
            <w:gridSpan w:val="2"/>
            <w:tcBorders>
              <w:left w:val="single" w:color="auto" w:sz="4" w:space="0"/>
              <w:right w:val="single" w:color="auto" w:sz="4" w:space="0"/>
            </w:tcBorders>
            <w:shd w:val="clear" w:color="auto" w:fill="FFFFFF"/>
            <w:vAlign w:val="center"/>
          </w:tcPr>
          <w:p w14:paraId="04B1C6B1">
            <w:pPr>
              <w:spacing w:line="360" w:lineRule="auto"/>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细分技术领域方向</w:t>
            </w:r>
          </w:p>
        </w:tc>
        <w:tc>
          <w:tcPr>
            <w:tcW w:w="3177" w:type="dxa"/>
            <w:gridSpan w:val="3"/>
            <w:tcBorders>
              <w:left w:val="single" w:color="auto" w:sz="4" w:space="0"/>
            </w:tcBorders>
            <w:shd w:val="clear" w:color="auto" w:fill="FFFFFF"/>
            <w:vAlign w:val="center"/>
          </w:tcPr>
          <w:p w14:paraId="37D15ABB">
            <w:pPr>
              <w:spacing w:line="360" w:lineRule="auto"/>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绿色农业</w:t>
            </w:r>
          </w:p>
        </w:tc>
      </w:tr>
      <w:tr w14:paraId="17FA1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2296CAA4">
            <w:pPr>
              <w:spacing w:line="360" w:lineRule="auto"/>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技术类型</w:t>
            </w:r>
          </w:p>
        </w:tc>
        <w:tc>
          <w:tcPr>
            <w:tcW w:w="8316" w:type="dxa"/>
            <w:gridSpan w:val="6"/>
            <w:shd w:val="clear" w:color="auto" w:fill="FFFFFF"/>
            <w:vAlign w:val="center"/>
          </w:tcPr>
          <w:p w14:paraId="1515DE47">
            <w:pPr>
              <w:spacing w:line="360" w:lineRule="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sym w:font="Wingdings" w:char="00FE"/>
            </w:r>
            <w:r>
              <w:rPr>
                <w:rFonts w:hint="eastAsia" w:ascii="Times New Roman" w:hAnsi="Times New Roman" w:eastAsia="仿宋_GB2312" w:cs="仿宋_GB2312"/>
                <w:sz w:val="24"/>
                <w:szCs w:val="24"/>
              </w:rPr>
              <w:t xml:space="preserve">卡脖子技术   </w:t>
            </w:r>
            <w:r>
              <w:rPr>
                <w:rFonts w:hint="eastAsia" w:ascii="Times New Roman" w:hAnsi="Times New Roman" w:eastAsia="仿宋_GB2312" w:cs="仿宋_GB2312"/>
                <w:sz w:val="24"/>
                <w:szCs w:val="24"/>
              </w:rPr>
              <w:sym w:font="Wingdings" w:char="00A8"/>
            </w:r>
            <w:r>
              <w:rPr>
                <w:rFonts w:hint="eastAsia" w:ascii="Times New Roman" w:hAnsi="Times New Roman" w:eastAsia="仿宋_GB2312" w:cs="仿宋_GB2312"/>
                <w:sz w:val="24"/>
                <w:szCs w:val="24"/>
              </w:rPr>
              <w:t xml:space="preserve">填补国内空白技术   </w:t>
            </w:r>
            <w:r>
              <w:rPr>
                <w:rFonts w:hint="eastAsia" w:ascii="Times New Roman" w:hAnsi="Times New Roman" w:eastAsia="仿宋_GB2312" w:cs="仿宋_GB2312"/>
                <w:sz w:val="24"/>
                <w:szCs w:val="24"/>
              </w:rPr>
              <w:sym w:font="Wingdings" w:char="00A8"/>
            </w:r>
            <w:r>
              <w:rPr>
                <w:rFonts w:hint="eastAsia" w:ascii="Times New Roman" w:hAnsi="Times New Roman" w:eastAsia="仿宋_GB2312" w:cs="仿宋_GB2312"/>
                <w:sz w:val="24"/>
                <w:szCs w:val="24"/>
              </w:rPr>
              <w:t xml:space="preserve">自主可控技术   </w:t>
            </w:r>
            <w:r>
              <w:rPr>
                <w:rFonts w:hint="eastAsia" w:ascii="Times New Roman" w:hAnsi="Times New Roman" w:eastAsia="仿宋_GB2312" w:cs="仿宋_GB2312"/>
                <w:sz w:val="24"/>
                <w:szCs w:val="24"/>
              </w:rPr>
              <w:sym w:font="Wingdings 2" w:char="00A3"/>
            </w:r>
            <w:r>
              <w:rPr>
                <w:rFonts w:hint="eastAsia" w:ascii="Times New Roman" w:hAnsi="Times New Roman" w:eastAsia="仿宋_GB2312" w:cs="仿宋_GB2312"/>
                <w:sz w:val="24"/>
                <w:szCs w:val="24"/>
              </w:rPr>
              <w:t>前沿颠覆性技术</w:t>
            </w:r>
          </w:p>
        </w:tc>
      </w:tr>
      <w:tr w14:paraId="2F151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59" w:hRule="atLeast"/>
          <w:jc w:val="center"/>
        </w:trPr>
        <w:tc>
          <w:tcPr>
            <w:tcW w:w="1372" w:type="dxa"/>
            <w:shd w:val="clear" w:color="auto" w:fill="FFFFFF"/>
            <w:vAlign w:val="center"/>
          </w:tcPr>
          <w:p w14:paraId="02A2DA74">
            <w:pPr>
              <w:spacing w:line="360" w:lineRule="auto"/>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支付揭榜方项目经费</w:t>
            </w:r>
          </w:p>
        </w:tc>
        <w:tc>
          <w:tcPr>
            <w:tcW w:w="3890" w:type="dxa"/>
            <w:gridSpan w:val="2"/>
            <w:shd w:val="clear" w:color="auto" w:fill="FFFFFF"/>
            <w:vAlign w:val="center"/>
          </w:tcPr>
          <w:p w14:paraId="33EEF2AC">
            <w:pPr>
              <w:spacing w:line="360" w:lineRule="auto"/>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500</w:t>
            </w:r>
            <w:r>
              <w:rPr>
                <w:rFonts w:hint="eastAsia" w:ascii="Times New Roman" w:hAnsi="Times New Roman" w:eastAsia="仿宋_GB2312" w:cs="仿宋_GB2312"/>
                <w:sz w:val="24"/>
                <w:szCs w:val="24"/>
              </w:rPr>
              <w:t>万元</w:t>
            </w:r>
          </w:p>
        </w:tc>
        <w:tc>
          <w:tcPr>
            <w:tcW w:w="1389" w:type="dxa"/>
            <w:gridSpan w:val="2"/>
            <w:shd w:val="clear" w:color="auto" w:fill="FFFFFF"/>
            <w:vAlign w:val="center"/>
          </w:tcPr>
          <w:p w14:paraId="22E25414">
            <w:pPr>
              <w:spacing w:line="360" w:lineRule="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实施周期</w:t>
            </w:r>
          </w:p>
        </w:tc>
        <w:tc>
          <w:tcPr>
            <w:tcW w:w="3037" w:type="dxa"/>
            <w:gridSpan w:val="2"/>
            <w:shd w:val="clear" w:color="auto" w:fill="FFFFFF"/>
            <w:vAlign w:val="center"/>
          </w:tcPr>
          <w:p w14:paraId="5046B770">
            <w:pPr>
              <w:spacing w:line="360" w:lineRule="auto"/>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3年</w:t>
            </w:r>
          </w:p>
        </w:tc>
      </w:tr>
      <w:tr w14:paraId="018DD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4" w:hRule="atLeast"/>
          <w:jc w:val="center"/>
        </w:trPr>
        <w:tc>
          <w:tcPr>
            <w:tcW w:w="1372" w:type="dxa"/>
            <w:shd w:val="clear" w:color="auto" w:fill="FFFFFF"/>
            <w:vAlign w:val="center"/>
          </w:tcPr>
          <w:p w14:paraId="183BD8CA">
            <w:pPr>
              <w:spacing w:line="360" w:lineRule="auto"/>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项目里程碑节点</w:t>
            </w:r>
          </w:p>
        </w:tc>
        <w:tc>
          <w:tcPr>
            <w:tcW w:w="8316" w:type="dxa"/>
            <w:gridSpan w:val="6"/>
            <w:shd w:val="clear" w:color="auto" w:fill="FFFFFF"/>
            <w:vAlign w:val="center"/>
          </w:tcPr>
          <w:p w14:paraId="1BDAED19">
            <w:pPr>
              <w:spacing w:line="360" w:lineRule="auto"/>
              <w:rPr>
                <w:rFonts w:hint="eastAsia" w:ascii="Times New Roman" w:hAnsi="Times New Roman" w:eastAsia="仿宋_GB2312" w:cs="仿宋_GB2312"/>
                <w:b/>
                <w:bCs/>
                <w:sz w:val="24"/>
                <w:szCs w:val="24"/>
                <w:lang w:eastAsia="zh-CN"/>
              </w:rPr>
            </w:pPr>
            <w:r>
              <w:rPr>
                <w:rFonts w:hint="eastAsia" w:ascii="Times New Roman" w:hAnsi="Times New Roman" w:eastAsia="仿宋_GB2312" w:cs="仿宋_GB2312"/>
                <w:b/>
                <w:bCs/>
                <w:sz w:val="24"/>
                <w:szCs w:val="24"/>
                <w:lang w:val="en-US" w:eastAsia="zh-CN"/>
              </w:rPr>
              <w:t>（一）</w:t>
            </w:r>
            <w:r>
              <w:rPr>
                <w:rFonts w:hint="eastAsia" w:ascii="Times New Roman" w:hAnsi="Times New Roman" w:eastAsia="仿宋_GB2312" w:cs="仿宋_GB2312"/>
                <w:b/>
                <w:bCs/>
                <w:sz w:val="24"/>
                <w:szCs w:val="24"/>
              </w:rPr>
              <w:t>2025年</w:t>
            </w:r>
            <w:r>
              <w:rPr>
                <w:rFonts w:hint="eastAsia" w:ascii="Times New Roman" w:hAnsi="Times New Roman" w:eastAsia="仿宋_GB2312" w:cs="仿宋_GB2312"/>
                <w:b/>
                <w:bCs/>
                <w:sz w:val="24"/>
                <w:szCs w:val="24"/>
                <w:lang w:val="en-US" w:eastAsia="zh-CN"/>
              </w:rPr>
              <w:t>12月底前完成</w:t>
            </w:r>
            <w:r>
              <w:rPr>
                <w:rFonts w:hint="eastAsia" w:ascii="Times New Roman" w:hAnsi="Times New Roman" w:eastAsia="仿宋_GB2312" w:cs="仿宋_GB2312"/>
                <w:b/>
                <w:bCs/>
                <w:sz w:val="24"/>
                <w:szCs w:val="24"/>
              </w:rPr>
              <w:t>技术攻关与试验</w:t>
            </w:r>
          </w:p>
          <w:p w14:paraId="2C9035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w:t>
            </w:r>
            <w:r>
              <w:rPr>
                <w:rFonts w:hint="eastAsia" w:ascii="Times New Roman" w:hAnsi="Times New Roman" w:eastAsia="仿宋_GB2312" w:cs="仿宋_GB2312"/>
                <w:sz w:val="24"/>
                <w:szCs w:val="24"/>
              </w:rPr>
              <w:t>针对</w:t>
            </w:r>
            <w:r>
              <w:rPr>
                <w:rFonts w:hint="eastAsia" w:ascii="Times New Roman" w:hAnsi="Times New Roman" w:eastAsia="仿宋_GB2312" w:cs="仿宋_GB2312"/>
                <w:sz w:val="24"/>
                <w:szCs w:val="24"/>
                <w:lang w:val="en-US" w:eastAsia="zh-CN"/>
              </w:rPr>
              <w:t>土壤改良</w:t>
            </w:r>
            <w:r>
              <w:rPr>
                <w:rFonts w:hint="eastAsia" w:ascii="Times New Roman" w:hAnsi="Times New Roman" w:eastAsia="仿宋_GB2312" w:cs="仿宋_GB2312"/>
                <w:sz w:val="24"/>
                <w:szCs w:val="24"/>
              </w:rPr>
              <w:t>和粮食安全增产两个核心问题，分别进行技术攻关。</w:t>
            </w:r>
          </w:p>
          <w:p w14:paraId="4FDE18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w:t>
            </w:r>
            <w:r>
              <w:rPr>
                <w:rFonts w:hint="eastAsia" w:ascii="Times New Roman" w:hAnsi="Times New Roman" w:eastAsia="仿宋_GB2312" w:cs="仿宋_GB2312"/>
                <w:sz w:val="24"/>
                <w:szCs w:val="24"/>
              </w:rPr>
              <w:t>研发高效的重金属钝化、</w:t>
            </w:r>
            <w:r>
              <w:rPr>
                <w:rFonts w:hint="eastAsia" w:ascii="Times New Roman" w:hAnsi="Times New Roman" w:eastAsia="仿宋_GB2312" w:cs="仿宋_GB2312"/>
                <w:sz w:val="24"/>
                <w:szCs w:val="24"/>
                <w:lang w:val="en-US" w:eastAsia="zh-CN"/>
              </w:rPr>
              <w:t>阻控</w:t>
            </w:r>
            <w:r>
              <w:rPr>
                <w:rFonts w:hint="eastAsia" w:ascii="Times New Roman" w:hAnsi="Times New Roman" w:eastAsia="仿宋_GB2312" w:cs="仿宋_GB2312"/>
                <w:sz w:val="24"/>
                <w:szCs w:val="24"/>
              </w:rPr>
              <w:t>等治理技术，并进行实验室规模的验证。</w:t>
            </w:r>
          </w:p>
          <w:p w14:paraId="793956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w:t>
            </w:r>
            <w:r>
              <w:rPr>
                <w:rFonts w:hint="eastAsia" w:ascii="Times New Roman" w:hAnsi="Times New Roman" w:eastAsia="仿宋_GB2312" w:cs="仿宋_GB2312"/>
                <w:sz w:val="24"/>
                <w:szCs w:val="24"/>
              </w:rPr>
              <w:t>探索土壤改良和作物抗逆性提升的新方法，提高粮食产量和品质。</w:t>
            </w:r>
          </w:p>
          <w:p w14:paraId="282302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w:t>
            </w:r>
            <w:r>
              <w:rPr>
                <w:rFonts w:hint="eastAsia" w:ascii="Times New Roman" w:hAnsi="Times New Roman" w:eastAsia="仿宋_GB2312" w:cs="仿宋_GB2312"/>
                <w:sz w:val="24"/>
                <w:szCs w:val="24"/>
              </w:rPr>
              <w:t>开发新型投入品，包括新型抗倒富硒叶面阻控剂以及新型土壤调理剂等，并进行初步的田间试验。</w:t>
            </w:r>
          </w:p>
          <w:p w14:paraId="2DB1EA8E">
            <w:pPr>
              <w:spacing w:line="360" w:lineRule="auto"/>
              <w:rPr>
                <w:rFonts w:hint="eastAsia" w:ascii="Times New Roman" w:hAnsi="Times New Roman" w:eastAsia="仿宋_GB2312" w:cs="仿宋_GB2312"/>
                <w:b/>
                <w:bCs/>
                <w:sz w:val="24"/>
                <w:szCs w:val="24"/>
                <w:lang w:eastAsia="zh-CN"/>
              </w:rPr>
            </w:pPr>
            <w:r>
              <w:rPr>
                <w:rFonts w:hint="eastAsia" w:ascii="Times New Roman" w:hAnsi="Times New Roman" w:eastAsia="仿宋_GB2312" w:cs="仿宋_GB2312"/>
                <w:b/>
                <w:bCs/>
                <w:sz w:val="24"/>
                <w:szCs w:val="24"/>
                <w:lang w:val="en-US" w:eastAsia="zh-CN"/>
              </w:rPr>
              <w:t>（二）</w:t>
            </w:r>
            <w:r>
              <w:rPr>
                <w:rFonts w:hint="eastAsia" w:ascii="Times New Roman" w:hAnsi="Times New Roman" w:eastAsia="仿宋_GB2312" w:cs="仿宋_GB2312"/>
                <w:b/>
                <w:bCs/>
                <w:sz w:val="24"/>
                <w:szCs w:val="24"/>
              </w:rPr>
              <w:t>202</w:t>
            </w:r>
            <w:r>
              <w:rPr>
                <w:rFonts w:hint="eastAsia" w:ascii="Times New Roman" w:hAnsi="Times New Roman" w:eastAsia="仿宋_GB2312" w:cs="仿宋_GB2312"/>
                <w:b/>
                <w:bCs/>
                <w:sz w:val="24"/>
                <w:szCs w:val="24"/>
                <w:lang w:val="en-US" w:eastAsia="zh-CN"/>
              </w:rPr>
              <w:t>6</w:t>
            </w:r>
            <w:r>
              <w:rPr>
                <w:rFonts w:hint="eastAsia" w:ascii="Times New Roman" w:hAnsi="Times New Roman" w:eastAsia="仿宋_GB2312" w:cs="仿宋_GB2312"/>
                <w:b/>
                <w:bCs/>
                <w:sz w:val="24"/>
                <w:szCs w:val="24"/>
              </w:rPr>
              <w:t>年12月底前完成技术优化与扩大试验</w:t>
            </w:r>
          </w:p>
          <w:p w14:paraId="2EED57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w:t>
            </w:r>
            <w:r>
              <w:rPr>
                <w:rFonts w:hint="eastAsia" w:ascii="Times New Roman" w:hAnsi="Times New Roman" w:eastAsia="仿宋_GB2312" w:cs="仿宋_GB2312"/>
                <w:sz w:val="24"/>
                <w:szCs w:val="24"/>
              </w:rPr>
              <w:t>根据实验室和初步田间试验的结果，对技术进行优化和改进。</w:t>
            </w:r>
          </w:p>
          <w:p w14:paraId="22D8B7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w:t>
            </w:r>
            <w:r>
              <w:rPr>
                <w:rFonts w:hint="eastAsia" w:ascii="Times New Roman" w:hAnsi="Times New Roman" w:eastAsia="仿宋_GB2312" w:cs="仿宋_GB2312"/>
                <w:sz w:val="24"/>
                <w:szCs w:val="24"/>
              </w:rPr>
              <w:t>在更大规模的田块上进行扩大试验，验证技术的稳定性和可靠性。</w:t>
            </w:r>
          </w:p>
          <w:p w14:paraId="612E5C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w:t>
            </w:r>
            <w:r>
              <w:rPr>
                <w:rFonts w:hint="eastAsia" w:ascii="Times New Roman" w:hAnsi="Times New Roman" w:eastAsia="仿宋_GB2312" w:cs="仿宋_GB2312"/>
                <w:sz w:val="24"/>
                <w:szCs w:val="24"/>
              </w:rPr>
              <w:t>监测并评估治理效果和粮食增产效果，收集关键数据用于技术效果的量化分析。</w:t>
            </w:r>
          </w:p>
          <w:p w14:paraId="50BB4959">
            <w:pPr>
              <w:spacing w:line="360" w:lineRule="auto"/>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lang w:val="en-US" w:eastAsia="zh-CN"/>
              </w:rPr>
              <w:t>（三）</w:t>
            </w:r>
            <w:r>
              <w:rPr>
                <w:rFonts w:hint="eastAsia" w:ascii="Times New Roman" w:hAnsi="Times New Roman" w:eastAsia="仿宋_GB2312" w:cs="仿宋_GB2312"/>
                <w:b/>
                <w:bCs/>
                <w:sz w:val="24"/>
                <w:szCs w:val="24"/>
              </w:rPr>
              <w:t>202</w:t>
            </w:r>
            <w:r>
              <w:rPr>
                <w:rFonts w:hint="eastAsia" w:ascii="Times New Roman" w:hAnsi="Times New Roman" w:eastAsia="仿宋_GB2312" w:cs="仿宋_GB2312"/>
                <w:b/>
                <w:bCs/>
                <w:sz w:val="24"/>
                <w:szCs w:val="24"/>
                <w:lang w:val="en-US" w:eastAsia="zh-CN"/>
              </w:rPr>
              <w:t>7</w:t>
            </w:r>
            <w:r>
              <w:rPr>
                <w:rFonts w:hint="eastAsia" w:ascii="Times New Roman" w:hAnsi="Times New Roman" w:eastAsia="仿宋_GB2312" w:cs="仿宋_GB2312"/>
                <w:b/>
                <w:bCs/>
                <w:sz w:val="24"/>
                <w:szCs w:val="24"/>
              </w:rPr>
              <w:t>年12月底前完成技术集成与成果总结</w:t>
            </w:r>
          </w:p>
          <w:p w14:paraId="6EC29F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1.</w:t>
            </w:r>
            <w:r>
              <w:rPr>
                <w:rFonts w:hint="eastAsia" w:ascii="Times New Roman" w:hAnsi="Times New Roman" w:eastAsia="仿宋_GB2312" w:cs="仿宋_GB2312"/>
                <w:sz w:val="24"/>
                <w:szCs w:val="24"/>
              </w:rPr>
              <w:t>将重金属污染治理和粮食安全增产的技术进行集成，形成一套完整的技术体系。</w:t>
            </w:r>
          </w:p>
          <w:p w14:paraId="0E9EE3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w:t>
            </w:r>
            <w:r>
              <w:rPr>
                <w:rFonts w:hint="eastAsia" w:ascii="Times New Roman" w:hAnsi="Times New Roman" w:eastAsia="仿宋_GB2312" w:cs="仿宋_GB2312"/>
                <w:sz w:val="24"/>
                <w:szCs w:val="24"/>
              </w:rPr>
              <w:t>编写技术规程和操作指南，方便技术推广和应用。</w:t>
            </w:r>
          </w:p>
          <w:p w14:paraId="2D9755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w:t>
            </w:r>
            <w:r>
              <w:rPr>
                <w:rFonts w:hint="eastAsia" w:ascii="Times New Roman" w:hAnsi="Times New Roman" w:eastAsia="仿宋_GB2312" w:cs="仿宋_GB2312"/>
                <w:sz w:val="24"/>
                <w:szCs w:val="24"/>
              </w:rPr>
              <w:t>总结项目研究成果，撰写研究报告</w:t>
            </w:r>
            <w:r>
              <w:rPr>
                <w:rFonts w:hint="eastAsia" w:ascii="Times New Roman" w:hAnsi="Times New Roman" w:eastAsia="仿宋_GB2312" w:cs="仿宋_GB2312"/>
                <w:sz w:val="24"/>
                <w:szCs w:val="24"/>
                <w:lang w:val="en-US" w:eastAsia="zh-CN"/>
              </w:rPr>
              <w:t>1-2篇</w:t>
            </w:r>
            <w:r>
              <w:rPr>
                <w:rFonts w:hint="eastAsia" w:ascii="Times New Roman" w:hAnsi="Times New Roman" w:eastAsia="仿宋_GB2312" w:cs="仿宋_GB2312"/>
                <w:sz w:val="24"/>
                <w:szCs w:val="24"/>
              </w:rPr>
              <w:t>和论文</w:t>
            </w:r>
            <w:r>
              <w:rPr>
                <w:rFonts w:hint="eastAsia" w:ascii="Times New Roman" w:hAnsi="Times New Roman" w:eastAsia="仿宋_GB2312" w:cs="仿宋_GB2312"/>
                <w:sz w:val="24"/>
                <w:szCs w:val="24"/>
                <w:lang w:val="en-US" w:eastAsia="zh-CN"/>
              </w:rPr>
              <w:t>3-5篇</w:t>
            </w:r>
            <w:r>
              <w:rPr>
                <w:rFonts w:hint="eastAsia" w:ascii="Times New Roman" w:hAnsi="Times New Roman" w:eastAsia="仿宋_GB2312" w:cs="仿宋_GB2312"/>
                <w:sz w:val="24"/>
                <w:szCs w:val="24"/>
              </w:rPr>
              <w:t>，申请相关</w:t>
            </w:r>
            <w:r>
              <w:rPr>
                <w:rFonts w:hint="eastAsia" w:ascii="Times New Roman" w:hAnsi="Times New Roman" w:eastAsia="仿宋_GB2312" w:cs="仿宋_GB2312"/>
                <w:sz w:val="24"/>
                <w:szCs w:val="24"/>
                <w:lang w:val="en-US" w:eastAsia="zh-CN"/>
              </w:rPr>
              <w:t>发明</w:t>
            </w:r>
            <w:r>
              <w:rPr>
                <w:rFonts w:hint="eastAsia" w:ascii="Times New Roman" w:hAnsi="Times New Roman" w:eastAsia="仿宋_GB2312" w:cs="仿宋_GB2312"/>
                <w:sz w:val="24"/>
                <w:szCs w:val="24"/>
              </w:rPr>
              <w:t>专利</w:t>
            </w:r>
            <w:r>
              <w:rPr>
                <w:rFonts w:hint="eastAsia" w:ascii="Times New Roman" w:hAnsi="Times New Roman" w:eastAsia="仿宋_GB2312" w:cs="仿宋_GB2312"/>
                <w:sz w:val="24"/>
                <w:szCs w:val="24"/>
                <w:lang w:val="en-US" w:eastAsia="zh-CN"/>
              </w:rPr>
              <w:t>2-3项</w:t>
            </w:r>
            <w:r>
              <w:rPr>
                <w:rFonts w:hint="eastAsia" w:ascii="Times New Roman" w:hAnsi="Times New Roman" w:eastAsia="仿宋_GB2312" w:cs="仿宋_GB2312"/>
                <w:sz w:val="24"/>
                <w:szCs w:val="24"/>
              </w:rPr>
              <w:t>。</w:t>
            </w:r>
          </w:p>
        </w:tc>
      </w:tr>
      <w:tr w14:paraId="01F12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62" w:hRule="atLeast"/>
          <w:jc w:val="center"/>
        </w:trPr>
        <w:tc>
          <w:tcPr>
            <w:tcW w:w="1372" w:type="dxa"/>
            <w:shd w:val="clear" w:color="auto" w:fill="FFFFFF"/>
            <w:vAlign w:val="center"/>
          </w:tcPr>
          <w:p w14:paraId="36A2E159">
            <w:pPr>
              <w:spacing w:line="360" w:lineRule="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项目成果交付要求</w:t>
            </w:r>
          </w:p>
        </w:tc>
        <w:tc>
          <w:tcPr>
            <w:tcW w:w="8316" w:type="dxa"/>
            <w:gridSpan w:val="6"/>
            <w:shd w:val="clear" w:color="auto" w:fill="FFFFFF"/>
            <w:vAlign w:val="center"/>
          </w:tcPr>
          <w:p w14:paraId="4FD624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仿宋_GB2312"/>
                <w:b/>
                <w:bCs/>
                <w:sz w:val="24"/>
                <w:szCs w:val="24"/>
                <w:lang w:eastAsia="zh-CN"/>
              </w:rPr>
            </w:pP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lang w:val="en-US" w:eastAsia="zh-CN"/>
              </w:rPr>
              <w:t>一</w:t>
            </w:r>
            <w:r>
              <w:rPr>
                <w:rFonts w:hint="eastAsia" w:ascii="Times New Roman" w:hAnsi="Times New Roman" w:eastAsia="仿宋_GB2312" w:cs="仿宋_GB2312"/>
                <w:b/>
                <w:bCs/>
                <w:sz w:val="24"/>
                <w:szCs w:val="24"/>
                <w:lang w:eastAsia="zh-CN"/>
              </w:rPr>
              <w:t>）</w:t>
            </w:r>
            <w:r>
              <w:rPr>
                <w:rFonts w:hint="eastAsia" w:ascii="Times New Roman" w:hAnsi="Times New Roman" w:eastAsia="仿宋_GB2312" w:cs="仿宋_GB2312"/>
                <w:b/>
                <w:bCs/>
                <w:sz w:val="24"/>
                <w:szCs w:val="24"/>
              </w:rPr>
              <w:t>项目成果交付要求</w:t>
            </w:r>
          </w:p>
          <w:p w14:paraId="6180C5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1.技术创新性</w:t>
            </w:r>
            <w:r>
              <w:rPr>
                <w:rFonts w:hint="eastAsia" w:ascii="Times New Roman" w:hAnsi="Times New Roman" w:eastAsia="仿宋_GB2312" w:cs="仿宋_GB2312"/>
                <w:sz w:val="24"/>
                <w:szCs w:val="24"/>
                <w:lang w:val="en-US" w:eastAsia="zh-CN"/>
              </w:rPr>
              <w:t>要求</w:t>
            </w:r>
            <w:r>
              <w:rPr>
                <w:rFonts w:hint="eastAsia" w:ascii="Times New Roman" w:hAnsi="Times New Roman" w:eastAsia="仿宋_GB2312" w:cs="仿宋_GB2312"/>
                <w:sz w:val="24"/>
                <w:szCs w:val="24"/>
              </w:rPr>
              <w:t>：</w:t>
            </w:r>
          </w:p>
          <w:p w14:paraId="35FDF4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1</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交付成果需体现显著的技术创新性，特别是在调酸、培肥、降镉等方面需有突破性进展。</w:t>
            </w:r>
          </w:p>
          <w:p w14:paraId="132F53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2</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新型肥料和土壤改良产品需具备自主知识产权，并提供相关的专利证书或专利申请受理通知书。</w:t>
            </w:r>
          </w:p>
          <w:p w14:paraId="67B414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2.效果验证</w:t>
            </w:r>
            <w:r>
              <w:rPr>
                <w:rFonts w:hint="eastAsia" w:ascii="Times New Roman" w:hAnsi="Times New Roman" w:eastAsia="仿宋_GB2312" w:cs="仿宋_GB2312"/>
                <w:sz w:val="24"/>
                <w:szCs w:val="24"/>
                <w:lang w:val="en-US" w:eastAsia="zh-CN"/>
              </w:rPr>
              <w:t>要求</w:t>
            </w:r>
            <w:r>
              <w:rPr>
                <w:rFonts w:hint="eastAsia" w:ascii="Times New Roman" w:hAnsi="Times New Roman" w:eastAsia="仿宋_GB2312" w:cs="仿宋_GB2312"/>
                <w:sz w:val="24"/>
                <w:szCs w:val="24"/>
              </w:rPr>
              <w:t>：</w:t>
            </w:r>
          </w:p>
          <w:p w14:paraId="0F6992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1</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提供充分的田间试验数据和对比分析报告，以证明新型肥料和土壤改良产品的实际效果。</w:t>
            </w:r>
          </w:p>
          <w:p w14:paraId="2F3314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2</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数据应包括但不限于土壤pH值变化、作物产量增加、农产品品质提升、土壤重金属含量降低等关键指标。</w:t>
            </w:r>
          </w:p>
          <w:p w14:paraId="0B22EE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3.安全性与环保性</w:t>
            </w:r>
            <w:r>
              <w:rPr>
                <w:rFonts w:hint="eastAsia" w:ascii="Times New Roman" w:hAnsi="Times New Roman" w:eastAsia="仿宋_GB2312" w:cs="仿宋_GB2312"/>
                <w:sz w:val="24"/>
                <w:szCs w:val="24"/>
                <w:lang w:val="en-US" w:eastAsia="zh-CN"/>
              </w:rPr>
              <w:t>要求</w:t>
            </w:r>
            <w:r>
              <w:rPr>
                <w:rFonts w:hint="eastAsia" w:ascii="Times New Roman" w:hAnsi="Times New Roman" w:eastAsia="仿宋_GB2312" w:cs="仿宋_GB2312"/>
                <w:sz w:val="24"/>
                <w:szCs w:val="24"/>
              </w:rPr>
              <w:t>：</w:t>
            </w:r>
          </w:p>
          <w:p w14:paraId="10E7DE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1</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新型肥料和土壤改良产品需通过国家相关部门的安全性和环保性评估，确保对环境和人体无害。</w:t>
            </w:r>
          </w:p>
          <w:p w14:paraId="78C967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2</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提供相应的检测报告或认证证书。</w:t>
            </w:r>
          </w:p>
        </w:tc>
      </w:tr>
      <w:tr w14:paraId="7C1CF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2" w:hRule="atLeast"/>
          <w:jc w:val="center"/>
        </w:trPr>
        <w:tc>
          <w:tcPr>
            <w:tcW w:w="1372" w:type="dxa"/>
            <w:shd w:val="clear" w:color="auto" w:fill="FFFFFF"/>
            <w:vAlign w:val="center"/>
          </w:tcPr>
          <w:p w14:paraId="3D9AD6ED">
            <w:pPr>
              <w:spacing w:line="360" w:lineRule="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预期经济、社会效益</w:t>
            </w:r>
          </w:p>
        </w:tc>
        <w:tc>
          <w:tcPr>
            <w:tcW w:w="8316" w:type="dxa"/>
            <w:gridSpan w:val="6"/>
            <w:shd w:val="clear" w:color="auto" w:fill="FFFFFF"/>
            <w:vAlign w:val="center"/>
          </w:tcPr>
          <w:p w14:paraId="58F1D602">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完成</w:t>
            </w:r>
            <w:r>
              <w:rPr>
                <w:rFonts w:hint="eastAsia" w:ascii="Times New Roman" w:hAnsi="Times New Roman" w:eastAsia="仿宋_GB2312" w:cs="仿宋_GB2312"/>
                <w:sz w:val="24"/>
                <w:szCs w:val="24"/>
              </w:rPr>
              <w:t>调酸培肥降镉多功能新型肥料与土壤改良新产品开发关键技术及其耕地改良与作物增产应用</w:t>
            </w:r>
            <w:r>
              <w:rPr>
                <w:rFonts w:hint="eastAsia" w:ascii="Times New Roman" w:hAnsi="Times New Roman" w:eastAsia="仿宋_GB2312" w:cs="仿宋_GB2312"/>
                <w:sz w:val="24"/>
                <w:szCs w:val="24"/>
                <w:lang w:val="en-US" w:eastAsia="zh-CN"/>
              </w:rPr>
              <w:t>项目攻关后，能够生产出一种乃至多种价格较低的产品，配合新提出的模式进行使用后能有效减少耕地土壤中的重金属含量，减少农田重金属污染给粮食带来的安全问题，从经济效益上企业实现纳税提高10%，增加农户的经济收益10%左右，同时促进农村就业，助力乡村振兴；从社会效益上实现保障粮食安全，维护人民在经济发展的同时所需要的物质要求，推动人民生活水平；在生态效益上实现助力我国绿水青山的生态水平。同时通过改技术的攻关，进一步提高我国粮食生产水平，减少我国粮食进口量，降低部分粮食依靠国外进口的相关问题。</w:t>
            </w:r>
          </w:p>
        </w:tc>
      </w:tr>
      <w:tr w14:paraId="0FC59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04" w:hRule="atLeast"/>
          <w:jc w:val="center"/>
        </w:trPr>
        <w:tc>
          <w:tcPr>
            <w:tcW w:w="1372" w:type="dxa"/>
            <w:shd w:val="clear" w:color="auto" w:fill="FFFFFF"/>
            <w:vAlign w:val="center"/>
          </w:tcPr>
          <w:p w14:paraId="0FF30530">
            <w:pPr>
              <w:spacing w:line="360" w:lineRule="auto"/>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产权归属</w:t>
            </w:r>
          </w:p>
        </w:tc>
        <w:tc>
          <w:tcPr>
            <w:tcW w:w="8316" w:type="dxa"/>
            <w:gridSpan w:val="6"/>
            <w:shd w:val="clear" w:color="auto" w:fill="FFFFFF"/>
            <w:vAlign w:val="center"/>
          </w:tcPr>
          <w:p w14:paraId="65E489BD">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攻关过程中产生的知识产权由技术需求方及技术攻关单位共同所有，在技术攻关完成后技术攻关单位使用相关知识产权时需征得技术需求方同意，在对技术需求方不产生利益冲突的前提下技术需求方需同意技术攻关单位使用要求。攻关过程中产生的论文成果由双方共有，产生的科技成果最终归技术需求方所有，攻关单位享有优先使用权。</w:t>
            </w:r>
          </w:p>
        </w:tc>
      </w:tr>
      <w:tr w14:paraId="50DB4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7" w:hRule="atLeast"/>
          <w:jc w:val="center"/>
        </w:trPr>
        <w:tc>
          <w:tcPr>
            <w:tcW w:w="1372" w:type="dxa"/>
            <w:shd w:val="clear" w:color="auto" w:fill="FFFFFF"/>
            <w:vAlign w:val="center"/>
          </w:tcPr>
          <w:p w14:paraId="3317504C">
            <w:pPr>
              <w:spacing w:line="360" w:lineRule="auto"/>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企业确认</w:t>
            </w:r>
          </w:p>
        </w:tc>
        <w:tc>
          <w:tcPr>
            <w:tcW w:w="8316" w:type="dxa"/>
            <w:gridSpan w:val="6"/>
            <w:shd w:val="clear" w:color="auto" w:fill="FFFFFF"/>
            <w:vAlign w:val="center"/>
          </w:tcPr>
          <w:p w14:paraId="7F7BC2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本企业如实填报，并确认无误。</w:t>
            </w:r>
          </w:p>
          <w:p w14:paraId="279B8E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p>
          <w:p w14:paraId="29DD0B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联系人：罗志鑫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职务：研发主管</w:t>
            </w:r>
          </w:p>
          <w:p w14:paraId="03349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联系方式（手机）：</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邮箱：718606252@qq.com</w:t>
            </w:r>
          </w:p>
          <w:p w14:paraId="402271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p>
          <w:p w14:paraId="0912F5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企业名称（盖章）：</w:t>
            </w:r>
            <w:r>
              <w:rPr>
                <w:rFonts w:hint="eastAsia" w:ascii="Times New Roman" w:hAnsi="Times New Roman" w:eastAsia="仿宋_GB2312" w:cs="仿宋_GB2312"/>
                <w:sz w:val="24"/>
                <w:szCs w:val="24"/>
                <w:lang w:val="en-US" w:eastAsia="zh-CN"/>
              </w:rPr>
              <w:t>江西普瑞丰生态科技有限公司</w:t>
            </w:r>
          </w:p>
          <w:p w14:paraId="35C5FE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企业法人：    </w:t>
            </w:r>
          </w:p>
          <w:p w14:paraId="46E3FC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日期：</w:t>
            </w:r>
            <w:r>
              <w:rPr>
                <w:rFonts w:hint="eastAsia" w:ascii="Times New Roman" w:hAnsi="Times New Roman" w:eastAsia="仿宋_GB2312" w:cs="仿宋_GB2312"/>
                <w:sz w:val="24"/>
                <w:szCs w:val="24"/>
                <w:lang w:val="en-US" w:eastAsia="zh-CN"/>
              </w:rPr>
              <w:t>2024年08月15日</w:t>
            </w:r>
          </w:p>
        </w:tc>
      </w:tr>
    </w:tbl>
    <w:p w14:paraId="69366550">
      <w:pPr>
        <w:pStyle w:val="4"/>
        <w:rPr>
          <w:rFonts w:hint="eastAsia"/>
          <w:lang w:eastAsia="zh-CN"/>
        </w:rPr>
      </w:pPr>
    </w:p>
    <w:p w14:paraId="3CF56F8B">
      <w:pPr>
        <w:numPr>
          <w:ilvl w:val="0"/>
          <w:numId w:val="0"/>
        </w:numPr>
        <w:adjustRightInd w:val="0"/>
        <w:snapToGrid w:val="0"/>
        <w:spacing w:line="288" w:lineRule="auto"/>
        <w:rPr>
          <w:rFonts w:hint="default" w:ascii="Times New Roman" w:hAnsi="Times New Roman" w:eastAsia="仿宋_GB2312" w:cs="Times New Roman"/>
          <w:b w:val="0"/>
          <w:bCs w:val="0"/>
          <w:color w:val="auto"/>
          <w:kern w:val="2"/>
          <w:sz w:val="21"/>
          <w:szCs w:val="21"/>
          <w:lang w:val="en-US" w:eastAsia="zh-CN" w:bidi="ar-SA"/>
        </w:rPr>
      </w:pPr>
    </w:p>
    <w:p w14:paraId="10A27D96">
      <w:pPr>
        <w:rPr>
          <w:rFonts w:ascii="Times New Roman" w:hAnsi="Times New Roman" w:eastAsia="仿宋_GB2312" w:cs="Times New Roman"/>
          <w:szCs w:val="21"/>
        </w:rPr>
      </w:pPr>
    </w:p>
    <w:p w14:paraId="4BE991F3">
      <w:pPr>
        <w:rPr>
          <w:rFonts w:ascii="Times New Roman" w:hAnsi="Times New Roman" w:eastAsia="宋体" w:cs="Times New Roman"/>
          <w:kern w:val="2"/>
          <w:sz w:val="21"/>
          <w:szCs w:val="24"/>
          <w:lang w:val="en-US" w:eastAsia="zh-CN" w:bidi="ar-SA"/>
        </w:rPr>
      </w:pPr>
    </w:p>
    <w:p w14:paraId="37392E9D">
      <w:pPr>
        <w:rPr>
          <w:rFonts w:ascii="Times New Roman" w:hAnsi="Times New Roman" w:eastAsia="仿宋_GB2312"/>
        </w:rPr>
      </w:pPr>
    </w:p>
    <w:p w14:paraId="40268C78">
      <w:pPr>
        <w:rPr>
          <w:rFonts w:hint="default"/>
          <w:lang w:val="en-US" w:eastAsia="zh-CN"/>
        </w:rPr>
      </w:pPr>
      <w:r>
        <w:rPr>
          <w:rFonts w:hint="default"/>
          <w:lang w:val="en-US" w:eastAsia="zh-CN"/>
        </w:rPr>
        <w:br w:type="page"/>
      </w:r>
    </w:p>
    <w:p w14:paraId="6B2CBD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default"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w:t>
      </w:r>
      <w:r>
        <w:rPr>
          <w:rFonts w:hint="default" w:ascii="方正小标宋简体" w:hAnsi="方正小标宋简体" w:eastAsia="方正小标宋简体" w:cs="方正小标宋简体"/>
          <w:b w:val="0"/>
          <w:bCs w:val="0"/>
          <w:color w:val="auto"/>
          <w:sz w:val="44"/>
          <w:szCs w:val="44"/>
          <w:lang w:val="en" w:eastAsia="zh-CN"/>
        </w:rPr>
        <w:t>22</w:t>
      </w:r>
    </w:p>
    <w:p w14:paraId="1E7F3337">
      <w:pPr>
        <w:pStyle w:val="2"/>
        <w:rPr>
          <w:rFonts w:hint="default"/>
          <w:lang w:val="en" w:eastAsia="zh-CN"/>
        </w:rPr>
      </w:pPr>
    </w:p>
    <w:tbl>
      <w:tblPr>
        <w:tblStyle w:val="10"/>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72"/>
        <w:gridCol w:w="3545"/>
        <w:gridCol w:w="345"/>
        <w:gridCol w:w="1029"/>
        <w:gridCol w:w="220"/>
        <w:gridCol w:w="140"/>
        <w:gridCol w:w="3037"/>
      </w:tblGrid>
      <w:tr w14:paraId="4B095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2834C289">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w:t>
            </w:r>
          </w:p>
        </w:tc>
        <w:tc>
          <w:tcPr>
            <w:tcW w:w="3890" w:type="dxa"/>
            <w:gridSpan w:val="2"/>
            <w:tcBorders>
              <w:right w:val="single" w:color="auto" w:sz="4" w:space="0"/>
            </w:tcBorders>
            <w:shd w:val="clear" w:color="auto" w:fill="FFFFFF"/>
            <w:vAlign w:val="center"/>
          </w:tcPr>
          <w:p w14:paraId="3CF79D1D">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吉安市优特利科技有限公司</w:t>
            </w:r>
          </w:p>
        </w:tc>
        <w:tc>
          <w:tcPr>
            <w:tcW w:w="1029" w:type="dxa"/>
            <w:tcBorders>
              <w:left w:val="single" w:color="auto" w:sz="4" w:space="0"/>
              <w:right w:val="single" w:color="auto" w:sz="4" w:space="0"/>
            </w:tcBorders>
            <w:shd w:val="clear" w:color="auto" w:fill="FFFFFF"/>
            <w:vAlign w:val="center"/>
          </w:tcPr>
          <w:p w14:paraId="414F44BE">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社会信用代码</w:t>
            </w:r>
          </w:p>
        </w:tc>
        <w:tc>
          <w:tcPr>
            <w:tcW w:w="3397" w:type="dxa"/>
            <w:gridSpan w:val="3"/>
            <w:tcBorders>
              <w:left w:val="single" w:color="auto" w:sz="4" w:space="0"/>
            </w:tcBorders>
            <w:shd w:val="clear" w:color="auto" w:fill="FFFFFF"/>
            <w:vAlign w:val="center"/>
          </w:tcPr>
          <w:p w14:paraId="5864769E">
            <w:pPr>
              <w:spacing w:line="360" w:lineRule="exact"/>
              <w:jc w:val="center"/>
              <w:rPr>
                <w:rFonts w:ascii="Times New Roman" w:hAnsi="Times New Roman" w:eastAsia="仿宋_GB2312"/>
                <w:sz w:val="24"/>
              </w:rPr>
            </w:pPr>
            <w:r>
              <w:rPr>
                <w:rFonts w:hint="eastAsia" w:ascii="Times New Roman" w:hAnsi="Times New Roman" w:eastAsia="仿宋_GB2312"/>
                <w:sz w:val="24"/>
              </w:rPr>
              <w:t>91360800799494282A</w:t>
            </w:r>
          </w:p>
        </w:tc>
      </w:tr>
      <w:tr w14:paraId="45988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6F094AB9">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需求名称</w:t>
            </w:r>
          </w:p>
        </w:tc>
        <w:tc>
          <w:tcPr>
            <w:tcW w:w="8316" w:type="dxa"/>
            <w:gridSpan w:val="6"/>
            <w:shd w:val="clear" w:color="auto" w:fill="FFFFFF"/>
            <w:vAlign w:val="center"/>
          </w:tcPr>
          <w:p w14:paraId="09D5CC6E">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宽温域长寿命高比能锂离子电池关键技术研发</w:t>
            </w:r>
          </w:p>
        </w:tc>
      </w:tr>
      <w:tr w14:paraId="7CD65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1C4D7FA1">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具体技术指标、参数</w:t>
            </w:r>
          </w:p>
        </w:tc>
        <w:tc>
          <w:tcPr>
            <w:tcW w:w="8316" w:type="dxa"/>
            <w:gridSpan w:val="6"/>
            <w:shd w:val="clear" w:color="auto" w:fill="FFFFFF"/>
            <w:vAlign w:val="center"/>
          </w:tcPr>
          <w:p w14:paraId="226D13E3">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（一）学术指标：申请专利≥5项，其中发明专利≥3项</w:t>
            </w:r>
          </w:p>
          <w:p w14:paraId="388792FA">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（二）技术指标：</w:t>
            </w:r>
          </w:p>
          <w:p w14:paraId="6E66AE3D">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（1）宽温域高比能18650圆柱电池容量≥4Ah；（2）电池能量密度≥290Wh/kg，循环次数≥1000次@100%DOD；（3）电池-55℃下放电容量保持率≥70%；（4）电池85℃充放电容量保持率≥90%；</w:t>
            </w:r>
          </w:p>
        </w:tc>
      </w:tr>
      <w:tr w14:paraId="2393F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624193CC">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研究内容</w:t>
            </w:r>
          </w:p>
        </w:tc>
        <w:tc>
          <w:tcPr>
            <w:tcW w:w="8316" w:type="dxa"/>
            <w:gridSpan w:val="6"/>
            <w:shd w:val="clear" w:color="auto" w:fill="FFFFFF"/>
            <w:vAlign w:val="center"/>
          </w:tcPr>
          <w:p w14:paraId="146DA1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bookmarkStart w:id="4" w:name="_Toc8219"/>
            <w:r>
              <w:rPr>
                <w:rFonts w:hint="eastAsia" w:ascii="Times New Roman" w:hAnsi="Times New Roman" w:eastAsia="仿宋_GB2312" w:cs="仿宋_GB2312"/>
                <w:sz w:val="24"/>
                <w:szCs w:val="24"/>
              </w:rPr>
              <w:t>电池在-55℃~+85℃范围内工作，要求电解液在-55℃时的离子传输动力好；其次在85℃下应具备较低的蒸汽压，同时形成的电极/电解液界面需要在宽温域范围内保持长期稳定，以免电池发生高温胀气的现象。针对以克容量高的材料循环稳定性差，硅碳负极材料首效低、循环膨胀特性，电解质与正负极材料的兼容性和宽温域耐受性及其高比能厚电极的离子传输性等问题开展以下关键技术研究：</w:t>
            </w:r>
          </w:p>
          <w:p w14:paraId="5E83C8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宽温域适配高性能电解质设计技术；采用高稳定、高电导率新型混合锂盐、低熔点、高沸点的羧酸酯类共溶剂，并进行卤代官能团和硅基官能团的功能化分子结构设计；研究电解液体系与电极界面物理化学特性，明确宽温条件下锂离子电池性能恶化和低下成因及机理。</w:t>
            </w:r>
          </w:p>
          <w:p w14:paraId="2FEB5A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（2）高比能电池器件研制</w:t>
            </w:r>
            <w:bookmarkStart w:id="5" w:name="_Toc7449"/>
            <w:r>
              <w:rPr>
                <w:rFonts w:hint="eastAsia" w:ascii="Times New Roman" w:hAnsi="Times New Roman" w:eastAsia="仿宋_GB2312" w:cs="仿宋_GB2312"/>
                <w:sz w:val="24"/>
                <w:szCs w:val="24"/>
              </w:rPr>
              <w:t>技术；通过正负极匹配、高载量电极制备、安全复合隔膜应用、电池工艺优化，电池仿真设计及持续正向改进等，实现宽温域充放电高比能电池器件研制。</w:t>
            </w:r>
          </w:p>
          <w:p w14:paraId="7E56AE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（3）宽温域高比能电池环境适应性验证及性能优化</w:t>
            </w:r>
            <w:bookmarkEnd w:id="5"/>
            <w:r>
              <w:rPr>
                <w:rFonts w:hint="eastAsia" w:ascii="Times New Roman" w:hAnsi="Times New Roman" w:eastAsia="仿宋_GB2312" w:cs="仿宋_GB2312"/>
                <w:sz w:val="24"/>
                <w:szCs w:val="24"/>
              </w:rPr>
              <w:t>技术。需要系统探究多因素耦合下的电池性能衰减机制，并采取针对性的策略进行性能优化。另外，为了满足后续的应用要求，需对储能电池进行典型环境适应性评估。</w:t>
            </w:r>
            <w:bookmarkEnd w:id="4"/>
          </w:p>
        </w:tc>
      </w:tr>
      <w:tr w14:paraId="79209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650BCD8E">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17"/>
                <w:sz w:val="24"/>
                <w:szCs w:val="24"/>
              </w:rPr>
              <w:t>项目需求的背景与意义</w:t>
            </w:r>
          </w:p>
        </w:tc>
        <w:tc>
          <w:tcPr>
            <w:tcW w:w="8316" w:type="dxa"/>
            <w:gridSpan w:val="6"/>
            <w:shd w:val="clear" w:color="auto" w:fill="FFFFFF"/>
            <w:vAlign w:val="center"/>
          </w:tcPr>
          <w:p w14:paraId="3F3C38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我市深入研判全省锂电产业发展态势，抓住“双碳”大背景下，新能源汽车、新型储能、新能源发电等新能源产业增长态势正旺的发展机遇期，坚持走差异化特色化发展道路。消费型锂电池方面，依托优特利、华昊新能源、华立源等龙头企业。</w:t>
            </w:r>
          </w:p>
          <w:p w14:paraId="726BA0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本项目属于锂电行业，主要研究宽温域消费型（包括军用电子装备用）锂离子电池。我市目前规划到2026年，新能源产业营收力争达到300亿元，全产业链营收占全省比重力争提升至4.3%。</w:t>
            </w:r>
          </w:p>
          <w:p w14:paraId="5DA90D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国外已开发了相应的宽温环境适用锂离子电池产品，如SAFT公司的金属壳锂离子电池比能量分别仅为160Wh/kg，具备-40℃下较大倍率放电能力；811所在低温型锂离子电池方面，研制了比能量230Wh/kg、-40℃/5C放电的低温型锂离子电池，并且具备300次循环寿命。如需达到本项目要求的18650电池质量能量密度290Wh/kg，循环寿命1000次，工作温度范围-55℃~+85℃等指标，亟需从高容量电极、宽温域功能电解质、电池结构设计、电池环境适应性评估和性能优化等方面开展相关研究工作，本项目基于锂离子电池体系，探索极限比能量锂离子电化学体系（~290Wh/kg）的构建，并解决宽温域（-55℃~+85℃）等关键问题，研发轻量化、宽温域、长寿命电池，开展产业化应用示范，在项目实施预期年新增销售收入1.2亿，具有显著的经济效益。这种技术的应用可推动小型电子装备的发展</w:t>
            </w:r>
          </w:p>
        </w:tc>
      </w:tr>
      <w:tr w14:paraId="2C1F0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372" w:type="dxa"/>
            <w:shd w:val="clear" w:color="auto" w:fill="FFFFFF"/>
            <w:vAlign w:val="center"/>
          </w:tcPr>
          <w:p w14:paraId="6101FBC8">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所属产业链或产业集群</w:t>
            </w:r>
          </w:p>
        </w:tc>
        <w:tc>
          <w:tcPr>
            <w:tcW w:w="3545" w:type="dxa"/>
            <w:tcBorders>
              <w:right w:val="single" w:color="auto" w:sz="4" w:space="0"/>
            </w:tcBorders>
            <w:shd w:val="clear" w:color="auto" w:fill="FFFFFF"/>
            <w:vAlign w:val="center"/>
          </w:tcPr>
          <w:p w14:paraId="7454B16A">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新能源</w:t>
            </w:r>
          </w:p>
        </w:tc>
        <w:tc>
          <w:tcPr>
            <w:tcW w:w="1594" w:type="dxa"/>
            <w:gridSpan w:val="3"/>
            <w:tcBorders>
              <w:left w:val="single" w:color="auto" w:sz="4" w:space="0"/>
              <w:right w:val="single" w:color="auto" w:sz="4" w:space="0"/>
            </w:tcBorders>
            <w:shd w:val="clear" w:color="auto" w:fill="FFFFFF"/>
            <w:vAlign w:val="center"/>
          </w:tcPr>
          <w:p w14:paraId="059F6552">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细分技术领域方向</w:t>
            </w:r>
          </w:p>
        </w:tc>
        <w:tc>
          <w:tcPr>
            <w:tcW w:w="3177" w:type="dxa"/>
            <w:gridSpan w:val="2"/>
            <w:tcBorders>
              <w:left w:val="single" w:color="auto" w:sz="4" w:space="0"/>
            </w:tcBorders>
            <w:shd w:val="clear" w:color="auto" w:fill="FFFFFF"/>
            <w:vAlign w:val="center"/>
          </w:tcPr>
          <w:p w14:paraId="58E40D69">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锂离子电池</w:t>
            </w:r>
          </w:p>
        </w:tc>
      </w:tr>
      <w:tr w14:paraId="09C61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4E51676C">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技术类型</w:t>
            </w:r>
          </w:p>
        </w:tc>
        <w:tc>
          <w:tcPr>
            <w:tcW w:w="8316" w:type="dxa"/>
            <w:gridSpan w:val="6"/>
            <w:shd w:val="clear" w:color="auto" w:fill="FFFFFF"/>
            <w:vAlign w:val="center"/>
          </w:tcPr>
          <w:p w14:paraId="4BE066C7">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color w:val="000000"/>
                <w:sz w:val="24"/>
                <w:szCs w:val="24"/>
                <w:lang w:bidi="ar"/>
              </w:rPr>
              <w:sym w:font="Wingdings" w:char="00FE"/>
            </w:r>
            <w:r>
              <w:rPr>
                <w:rFonts w:hint="eastAsia" w:ascii="Times New Roman" w:hAnsi="Times New Roman" w:eastAsia="仿宋_GB2312" w:cs="仿宋_GB2312"/>
                <w:color w:val="000000"/>
                <w:sz w:val="24"/>
                <w:szCs w:val="24"/>
                <w:lang w:bidi="ar"/>
              </w:rPr>
              <w:t xml:space="preserve">卡脖子技术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填补国内空白技术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自主可控技术   </w:t>
            </w:r>
            <w:r>
              <w:rPr>
                <w:rFonts w:hint="eastAsia" w:ascii="Times New Roman" w:hAnsi="Times New Roman" w:eastAsia="仿宋_GB2312" w:cs="仿宋_GB2312"/>
                <w:color w:val="000000"/>
                <w:sz w:val="24"/>
                <w:szCs w:val="24"/>
                <w:lang w:bidi="ar"/>
              </w:rPr>
              <w:sym w:font="Wingdings 2" w:char="00A3"/>
            </w:r>
            <w:r>
              <w:rPr>
                <w:rFonts w:hint="eastAsia" w:ascii="Times New Roman" w:hAnsi="Times New Roman" w:eastAsia="仿宋_GB2312" w:cs="仿宋_GB2312"/>
                <w:color w:val="000000"/>
                <w:sz w:val="24"/>
                <w:szCs w:val="24"/>
                <w:lang w:bidi="ar"/>
              </w:rPr>
              <w:t>前沿颠覆性技术</w:t>
            </w:r>
          </w:p>
        </w:tc>
      </w:tr>
      <w:tr w14:paraId="57FA5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59" w:hRule="atLeast"/>
          <w:jc w:val="center"/>
        </w:trPr>
        <w:tc>
          <w:tcPr>
            <w:tcW w:w="1372" w:type="dxa"/>
            <w:shd w:val="clear" w:color="auto" w:fill="FFFFFF"/>
            <w:vAlign w:val="center"/>
          </w:tcPr>
          <w:p w14:paraId="7ABBC14D">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支付揭榜方项目经费</w:t>
            </w:r>
          </w:p>
        </w:tc>
        <w:tc>
          <w:tcPr>
            <w:tcW w:w="3890" w:type="dxa"/>
            <w:gridSpan w:val="2"/>
            <w:shd w:val="clear" w:color="auto" w:fill="FFFFFF"/>
            <w:vAlign w:val="center"/>
          </w:tcPr>
          <w:p w14:paraId="789103C9">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200万元</w:t>
            </w:r>
          </w:p>
        </w:tc>
        <w:tc>
          <w:tcPr>
            <w:tcW w:w="1389" w:type="dxa"/>
            <w:gridSpan w:val="3"/>
            <w:shd w:val="clear" w:color="auto" w:fill="FFFFFF"/>
            <w:vAlign w:val="center"/>
          </w:tcPr>
          <w:p w14:paraId="46B3519D">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实施周期</w:t>
            </w:r>
          </w:p>
        </w:tc>
        <w:tc>
          <w:tcPr>
            <w:tcW w:w="3037" w:type="dxa"/>
            <w:shd w:val="clear" w:color="auto" w:fill="FFFFFF"/>
            <w:vAlign w:val="center"/>
          </w:tcPr>
          <w:p w14:paraId="3F605552">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2年</w:t>
            </w:r>
          </w:p>
        </w:tc>
      </w:tr>
      <w:tr w14:paraId="6591F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4" w:hRule="atLeast"/>
          <w:jc w:val="center"/>
        </w:trPr>
        <w:tc>
          <w:tcPr>
            <w:tcW w:w="1372" w:type="dxa"/>
            <w:shd w:val="clear" w:color="auto" w:fill="FFFFFF"/>
            <w:vAlign w:val="center"/>
          </w:tcPr>
          <w:p w14:paraId="4293883D">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项目里程碑节点</w:t>
            </w:r>
          </w:p>
        </w:tc>
        <w:tc>
          <w:tcPr>
            <w:tcW w:w="8316" w:type="dxa"/>
            <w:gridSpan w:val="6"/>
            <w:shd w:val="clear" w:color="auto" w:fill="FFFFFF"/>
            <w:vAlign w:val="center"/>
          </w:tcPr>
          <w:p w14:paraId="6E851CB0">
            <w:pPr>
              <w:spacing w:line="360" w:lineRule="exact"/>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（要求技术攻关完成时限：2026年12月前完成）</w:t>
            </w:r>
          </w:p>
        </w:tc>
      </w:tr>
      <w:tr w14:paraId="39F7A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11" w:hRule="atLeast"/>
          <w:jc w:val="center"/>
        </w:trPr>
        <w:tc>
          <w:tcPr>
            <w:tcW w:w="1372" w:type="dxa"/>
            <w:shd w:val="clear" w:color="auto" w:fill="FFFFFF"/>
            <w:vAlign w:val="center"/>
          </w:tcPr>
          <w:p w14:paraId="2189A0DA">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项目成果交付要求</w:t>
            </w:r>
          </w:p>
        </w:tc>
        <w:tc>
          <w:tcPr>
            <w:tcW w:w="8316" w:type="dxa"/>
            <w:gridSpan w:val="6"/>
            <w:shd w:val="clear" w:color="auto" w:fill="FFFFFF"/>
            <w:vAlign w:val="center"/>
          </w:tcPr>
          <w:p w14:paraId="7677BFBC">
            <w:pPr>
              <w:widowControl/>
              <w:shd w:val="clear" w:color="auto" w:fill="FFFFFF"/>
              <w:spacing w:line="480" w:lineRule="auto"/>
              <w:ind w:firstLine="48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研发的产品达到本项目要求的技术指标，申请专利≥8项，其中发明专利≥5项</w:t>
            </w:r>
          </w:p>
        </w:tc>
      </w:tr>
      <w:tr w14:paraId="6D2F5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2" w:hRule="atLeast"/>
          <w:jc w:val="center"/>
        </w:trPr>
        <w:tc>
          <w:tcPr>
            <w:tcW w:w="1372" w:type="dxa"/>
            <w:shd w:val="clear" w:color="auto" w:fill="FFFFFF"/>
            <w:vAlign w:val="center"/>
          </w:tcPr>
          <w:p w14:paraId="517A9AA1">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预期经济、社会效益</w:t>
            </w:r>
          </w:p>
        </w:tc>
        <w:tc>
          <w:tcPr>
            <w:tcW w:w="8316" w:type="dxa"/>
            <w:gridSpan w:val="6"/>
            <w:shd w:val="clear" w:color="auto" w:fill="FFFFFF"/>
            <w:vAlign w:val="center"/>
          </w:tcPr>
          <w:p w14:paraId="6D576C72">
            <w:pPr>
              <w:pStyle w:val="6"/>
              <w:spacing w:line="360" w:lineRule="auto"/>
              <w:ind w:left="0" w:leftChars="0"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项目开发应用宽温域18650锂离子电池，电池的能量密度≥290Wh/kg；循环次数≥1000次@100%DOD；电池-55℃下放电容量保持率≥70%；电池85℃充放电容量保持率≥90%；申请授权发明专利不少于5件；本项目探索极限比能量锂离子电化学体系的构建，并解决宽温域等关键问题，研发轻量化、宽温域电池，开展产业化应用示范，且在项目实施预期年新增销售收入1.2亿，具有显著的经济效益。这种技术的应用可推动小型电子装备的发展。在未来，随着这种技术的不断发展和完善，这种技术的应用可以减少电子装备的能耗，提高能源利用率，从而降低电子产品对环境的影响。这与全球各国致力于实现减少碳排放和实现可持续发展的目标是相一致。</w:t>
            </w:r>
          </w:p>
        </w:tc>
      </w:tr>
      <w:tr w14:paraId="783F5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04" w:hRule="atLeast"/>
          <w:jc w:val="center"/>
        </w:trPr>
        <w:tc>
          <w:tcPr>
            <w:tcW w:w="1372" w:type="dxa"/>
            <w:shd w:val="clear" w:color="auto" w:fill="FFFFFF"/>
            <w:vAlign w:val="center"/>
          </w:tcPr>
          <w:p w14:paraId="5AB67E5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产权归属</w:t>
            </w:r>
          </w:p>
        </w:tc>
        <w:tc>
          <w:tcPr>
            <w:tcW w:w="8316" w:type="dxa"/>
            <w:gridSpan w:val="6"/>
            <w:shd w:val="clear" w:color="auto" w:fill="FFFFFF"/>
            <w:vAlign w:val="center"/>
          </w:tcPr>
          <w:p w14:paraId="78476DBC">
            <w:pPr>
              <w:pStyle w:val="2"/>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本项目采取项目负责人制，以优特利研发中心经理钟国兵为项目负责人，组建了各方面专业人才为核心的项目团队， 建立了项目立项、研发投入核算、专利工作管理等各项制度，并建立了有效的《研发项目绩效考核制度》。具有完善的项目监督和管理制度，为项目的顺利实施判定了基础。在课题执行过程中，合作各方所完成的所有知识产权归吉安市优特利科技有限公司所有，所产生的学术论文由各自合作方协商著名。合作各方合作成果归优特利享有，应用后所产生的收益，具体分配事宜双方另行签订协议或补充协议。项目所涉及的方案、研究方法及所获得的所有数据和结果，可由各方平等交流、共同使用，但仅限于合作项目的用途。因合作项目需要各方相互开放的知识产权，也仅限于项目合作的用途，不代表该知识产权的使用许可。任何一方不得就项目产生的成果或其形成的知识产权擅自向第三方进行转让或进行任何商业授权及应用活动，合作任何一方或第三者有意使用此项目产生的共同成果或其形成的知识产权于任何商业用途及产品的，须与合作各方商讨，并签订合同。</w:t>
            </w:r>
          </w:p>
        </w:tc>
      </w:tr>
      <w:tr w14:paraId="0CE33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839" w:hRule="atLeast"/>
          <w:jc w:val="center"/>
        </w:trPr>
        <w:tc>
          <w:tcPr>
            <w:tcW w:w="1372" w:type="dxa"/>
            <w:shd w:val="clear" w:color="auto" w:fill="FFFFFF"/>
            <w:vAlign w:val="center"/>
          </w:tcPr>
          <w:p w14:paraId="2DA1E495">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企业确认</w:t>
            </w:r>
          </w:p>
        </w:tc>
        <w:tc>
          <w:tcPr>
            <w:tcW w:w="8316" w:type="dxa"/>
            <w:gridSpan w:val="6"/>
            <w:shd w:val="clear" w:color="auto" w:fill="FFFFFF"/>
            <w:vAlign w:val="center"/>
          </w:tcPr>
          <w:p w14:paraId="4002A597">
            <w:pPr>
              <w:spacing w:line="48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本企业如实填报，并确认无误。</w:t>
            </w:r>
          </w:p>
          <w:p w14:paraId="202D77B8">
            <w:pPr>
              <w:spacing w:line="360" w:lineRule="auto"/>
              <w:ind w:firstLine="480" w:firstLineChars="200"/>
              <w:jc w:val="left"/>
              <w:rPr>
                <w:rFonts w:hint="eastAsia" w:ascii="Times New Roman" w:hAnsi="Times New Roman" w:eastAsia="仿宋_GB2312" w:cs="仿宋_GB2312"/>
                <w:sz w:val="24"/>
                <w:szCs w:val="24"/>
              </w:rPr>
            </w:pPr>
          </w:p>
          <w:p w14:paraId="4111B3C4">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联系人：崔孟伟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职务： 总监      </w:t>
            </w:r>
          </w:p>
          <w:p w14:paraId="613A81CD">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联系方式（手机）：</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邮箱：cuimengwei@szutl.com.cn</w:t>
            </w:r>
          </w:p>
          <w:p w14:paraId="4765EEC9">
            <w:pPr>
              <w:spacing w:line="360" w:lineRule="auto"/>
              <w:ind w:firstLine="3290" w:firstLineChars="1371"/>
              <w:jc w:val="left"/>
              <w:rPr>
                <w:rFonts w:hint="eastAsia" w:ascii="Times New Roman" w:hAnsi="Times New Roman" w:eastAsia="仿宋_GB2312" w:cs="仿宋_GB2312"/>
                <w:sz w:val="24"/>
                <w:szCs w:val="24"/>
              </w:rPr>
            </w:pPr>
          </w:p>
          <w:p w14:paraId="18B3D957">
            <w:pPr>
              <w:spacing w:line="360" w:lineRule="auto"/>
              <w:ind w:firstLine="3290" w:firstLineChars="1371"/>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企业名称（盖章）：</w:t>
            </w:r>
          </w:p>
          <w:p w14:paraId="0824E153">
            <w:pPr>
              <w:spacing w:line="360" w:lineRule="auto"/>
              <w:ind w:firstLine="3290" w:firstLineChars="1371"/>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企业法人：    </w:t>
            </w:r>
          </w:p>
          <w:p w14:paraId="6A8688A5">
            <w:pPr>
              <w:pStyle w:val="2"/>
              <w:spacing w:line="360" w:lineRule="auto"/>
              <w:ind w:firstLine="4080" w:firstLineChars="17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日期： 2024年8月19日   </w:t>
            </w:r>
          </w:p>
        </w:tc>
      </w:tr>
    </w:tbl>
    <w:p w14:paraId="7C7BF75A">
      <w:pPr>
        <w:pStyle w:val="2"/>
        <w:spacing w:before="124" w:line="284" w:lineRule="auto"/>
        <w:ind w:right="457"/>
        <w:rPr>
          <w:rFonts w:ascii="Times New Roman" w:hAnsi="Times New Roman" w:eastAsia="仿宋_GB2312"/>
          <w:sz w:val="24"/>
          <w:szCs w:val="24"/>
        </w:rPr>
      </w:pPr>
    </w:p>
    <w:p w14:paraId="446FCB6F">
      <w:pPr>
        <w:pStyle w:val="4"/>
        <w:rPr>
          <w:rFonts w:hint="eastAsia"/>
          <w:lang w:eastAsia="zh-CN"/>
        </w:rPr>
      </w:pPr>
    </w:p>
    <w:p w14:paraId="4CD8D7E0">
      <w:pPr>
        <w:keepNext w:val="0"/>
        <w:keepLines w:val="0"/>
        <w:pageBreakBefore w:val="0"/>
        <w:widowControl w:val="0"/>
        <w:tabs>
          <w:tab w:val="left" w:pos="8640"/>
        </w:tabs>
        <w:kinsoku/>
        <w:wordWrap/>
        <w:overflowPunct/>
        <w:topLinePunct w:val="0"/>
        <w:autoSpaceDE/>
        <w:autoSpaceDN/>
        <w:bidi w:val="0"/>
        <w:spacing w:line="20" w:lineRule="exact"/>
        <w:ind w:firstLine="536"/>
        <w:textAlignment w:val="auto"/>
        <w:rPr>
          <w:rFonts w:hint="default" w:ascii="Times New Roman" w:hAnsi="Times New Roman" w:cs="Times New Roman"/>
          <w:color w:val="auto"/>
          <w:sz w:val="28"/>
          <w:szCs w:val="28"/>
        </w:rPr>
      </w:pPr>
    </w:p>
    <w:p w14:paraId="35A33FC6">
      <w:pPr>
        <w:numPr>
          <w:ilvl w:val="0"/>
          <w:numId w:val="0"/>
        </w:numPr>
        <w:adjustRightInd w:val="0"/>
        <w:snapToGrid w:val="0"/>
        <w:spacing w:line="288" w:lineRule="auto"/>
        <w:rPr>
          <w:rFonts w:hint="default" w:ascii="Times New Roman" w:hAnsi="Times New Roman" w:eastAsia="FangSong_GB2312" w:cs="Times New Roman"/>
          <w:b w:val="0"/>
          <w:bCs w:val="0"/>
          <w:color w:val="auto"/>
          <w:kern w:val="2"/>
          <w:sz w:val="21"/>
          <w:szCs w:val="21"/>
          <w:lang w:val="en-US" w:eastAsia="zh-CN" w:bidi="ar-SA"/>
        </w:rPr>
        <w:sectPr>
          <w:headerReference r:id="rId39" w:type="default"/>
          <w:footerReference r:id="rId41" w:type="default"/>
          <w:headerReference r:id="rId40" w:type="even"/>
          <w:footerReference r:id="rId42" w:type="even"/>
          <w:pgSz w:w="11906" w:h="16838"/>
          <w:pgMar w:top="1701" w:right="1417" w:bottom="1701" w:left="1417" w:header="851" w:footer="1417" w:gutter="0"/>
          <w:pgNumType w:fmt="decimal"/>
          <w:cols w:space="720" w:num="1"/>
          <w:docGrid w:type="lines" w:linePitch="312" w:charSpace="0"/>
        </w:sectPr>
      </w:pPr>
    </w:p>
    <w:p w14:paraId="7DD81D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0"/>
        <w:rPr>
          <w:rFonts w:hint="default"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lang w:eastAsia="zh-CN"/>
        </w:rPr>
        <w:t>“揭榜挂帅”企业重大技术需求</w:t>
      </w:r>
      <w:r>
        <w:rPr>
          <w:rFonts w:hint="eastAsia" w:ascii="方正小标宋简体" w:hAnsi="方正小标宋简体" w:eastAsia="方正小标宋简体" w:cs="方正小标宋简体"/>
          <w:b w:val="0"/>
          <w:bCs w:val="0"/>
          <w:color w:val="auto"/>
          <w:sz w:val="44"/>
          <w:szCs w:val="44"/>
          <w:lang w:val="en-US" w:eastAsia="zh-CN"/>
        </w:rPr>
        <w:t>-榜单</w:t>
      </w:r>
      <w:r>
        <w:rPr>
          <w:rFonts w:hint="default" w:ascii="方正小标宋简体" w:hAnsi="方正小标宋简体" w:eastAsia="方正小标宋简体" w:cs="方正小标宋简体"/>
          <w:b w:val="0"/>
          <w:bCs w:val="0"/>
          <w:color w:val="auto"/>
          <w:sz w:val="44"/>
          <w:szCs w:val="44"/>
          <w:lang w:val="en" w:eastAsia="zh-CN"/>
        </w:rPr>
        <w:t>23</w:t>
      </w:r>
    </w:p>
    <w:p w14:paraId="7FDE42EE">
      <w:pPr>
        <w:pStyle w:val="2"/>
        <w:rPr>
          <w:rFonts w:hint="default"/>
          <w:lang w:val="en" w:eastAsia="zh-CN"/>
        </w:rPr>
      </w:pPr>
    </w:p>
    <w:tbl>
      <w:tblPr>
        <w:tblStyle w:val="10"/>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72"/>
        <w:gridCol w:w="3545"/>
        <w:gridCol w:w="345"/>
        <w:gridCol w:w="1029"/>
        <w:gridCol w:w="220"/>
        <w:gridCol w:w="140"/>
        <w:gridCol w:w="3037"/>
      </w:tblGrid>
      <w:tr w14:paraId="42C3A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166C582C">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w:t>
            </w:r>
          </w:p>
        </w:tc>
        <w:tc>
          <w:tcPr>
            <w:tcW w:w="3890" w:type="dxa"/>
            <w:gridSpan w:val="2"/>
            <w:tcBorders>
              <w:right w:val="single" w:color="auto" w:sz="4" w:space="0"/>
            </w:tcBorders>
            <w:shd w:val="clear" w:color="auto" w:fill="FFFFFF"/>
            <w:vAlign w:val="center"/>
          </w:tcPr>
          <w:p w14:paraId="7F765B57">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江西金光高科有限公司</w:t>
            </w:r>
          </w:p>
        </w:tc>
        <w:tc>
          <w:tcPr>
            <w:tcW w:w="1029" w:type="dxa"/>
            <w:tcBorders>
              <w:left w:val="single" w:color="auto" w:sz="4" w:space="0"/>
              <w:right w:val="single" w:color="auto" w:sz="4" w:space="0"/>
            </w:tcBorders>
            <w:shd w:val="clear" w:color="auto" w:fill="FFFFFF"/>
            <w:vAlign w:val="center"/>
          </w:tcPr>
          <w:p w14:paraId="1C07AFB8">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社会信用代码</w:t>
            </w:r>
          </w:p>
        </w:tc>
        <w:tc>
          <w:tcPr>
            <w:tcW w:w="3397" w:type="dxa"/>
            <w:gridSpan w:val="3"/>
            <w:tcBorders>
              <w:left w:val="single" w:color="auto" w:sz="4" w:space="0"/>
            </w:tcBorders>
            <w:shd w:val="clear" w:color="auto" w:fill="FFFFFF"/>
            <w:vAlign w:val="center"/>
          </w:tcPr>
          <w:p w14:paraId="09982486">
            <w:pPr>
              <w:spacing w:line="360" w:lineRule="exact"/>
              <w:jc w:val="center"/>
              <w:rPr>
                <w:rFonts w:ascii="Times New Roman" w:hAnsi="Times New Roman" w:eastAsia="仿宋_GB2312"/>
                <w:sz w:val="24"/>
              </w:rPr>
            </w:pPr>
            <w:r>
              <w:rPr>
                <w:rFonts w:hint="eastAsia" w:ascii="Times New Roman" w:hAnsi="Times New Roman" w:eastAsia="仿宋_GB2312" w:cs="仿宋_GB2312"/>
                <w:sz w:val="22"/>
              </w:rPr>
              <w:t>91361029MA3AEGU535</w:t>
            </w:r>
          </w:p>
        </w:tc>
      </w:tr>
      <w:tr w14:paraId="7BA8A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2766FE3F">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需求名称</w:t>
            </w:r>
          </w:p>
        </w:tc>
        <w:tc>
          <w:tcPr>
            <w:tcW w:w="8316" w:type="dxa"/>
            <w:gridSpan w:val="6"/>
            <w:shd w:val="clear" w:color="auto" w:fill="FFFFFF"/>
            <w:vAlign w:val="center"/>
          </w:tcPr>
          <w:p w14:paraId="7BDB2B93">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新型钠离子电池电解液设计、开发与生产</w:t>
            </w:r>
          </w:p>
        </w:tc>
      </w:tr>
      <w:tr w14:paraId="2A623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3674B553">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具体技术指标、参数</w:t>
            </w:r>
          </w:p>
        </w:tc>
        <w:tc>
          <w:tcPr>
            <w:tcW w:w="8316" w:type="dxa"/>
            <w:gridSpan w:val="6"/>
            <w:shd w:val="clear" w:color="auto" w:fill="FFFFFF"/>
            <w:vAlign w:val="center"/>
          </w:tcPr>
          <w:p w14:paraId="5C7C1816">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钠的对氢电位高于锂，故相同电压下，钠的正极处于更高电位，导致电解液更易氧化；同时在电池循环过程中SEI膜存在着严重的溶解重构现象、稳定性差，导致严重的副反应发生。本项目拟通过溶剂和钠盐配位关系、正负极界面膜动态演化规律等研究，改善电池的产气、循环寿命和安全性能。电解液具体达成物化性能指标包括：色度≤50Hazen，水分≤10 ppm，游离酸（HF）≤50 ppm，电化学稳定窗口0-4.3V（相对于金属钠），电导率≥7mS/cm</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室温</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，≥1mS/cm</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低温-20℃</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，产能规模≥1000吨/年，成本≤2万元/吨。</w:t>
            </w:r>
          </w:p>
          <w:p w14:paraId="641B6BB3">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以此电解液装配的钠离子电池能量密度为≥160Wh/Kg，在0.5C下充放电循环寿命＞8000次，容量保持率＞80%，60°C高温下0.5C放电容量保持率大于室温放电容量的96%，60°C高温下满电存储无鼓胀漏气，-40℃下0.5C放电容量大于室温放电容量的80%，10C倍率下放电容量保持率大于室温的90%，且应用于280型方形铝壳电池在针刺过程中无明火、爆炸等安全风险，可通过国内及国际储能标准安全认证。</w:t>
            </w:r>
          </w:p>
        </w:tc>
      </w:tr>
      <w:tr w14:paraId="388FD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1AAE0DE2">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研究内容</w:t>
            </w:r>
          </w:p>
        </w:tc>
        <w:tc>
          <w:tcPr>
            <w:tcW w:w="8316" w:type="dxa"/>
            <w:gridSpan w:val="6"/>
            <w:shd w:val="clear" w:color="auto" w:fill="FFFFFF"/>
            <w:vAlign w:val="center"/>
          </w:tcPr>
          <w:p w14:paraId="0779E897">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钠的对氢电位高于锂，故相同电压下，钠的正极处于更高电位，导致电解液更易氧化；同时在电池循环过程中SEI膜存在着严重的溶解重构现象、稳定性差，导致严重的副反应发生。本项目拟通过溶剂和钠盐配位关系、正负极界面膜动态演化规律等研究，改善电池的产气、循环寿命和安全性能。具体研究内容如下：</w:t>
            </w:r>
          </w:p>
          <w:p w14:paraId="1E887DA1">
            <w:pPr>
              <w:numPr>
                <w:ilvl w:val="0"/>
                <w:numId w:val="9"/>
              </w:num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耐高电压电解液体系的高通量设计与性能研究</w:t>
            </w:r>
          </w:p>
          <w:p w14:paraId="6300B404">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基于电解液溶剂体系与电极材料的能级匹配关系，高通量理论筛选强电子束缚溶剂，结合溶剂与电解质盐的溶解配位关系，协同溶剂分子限域策略开发能够同时匹配聚阴离子、层状氧化物等正极材料的耐高压电解液体系；</w:t>
            </w:r>
          </w:p>
          <w:p w14:paraId="7802A0BD">
            <w:pPr>
              <w:numPr>
                <w:ilvl w:val="0"/>
                <w:numId w:val="9"/>
              </w:num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电解液稳定性及电解液/电极界面兼容性研究</w:t>
            </w:r>
          </w:p>
          <w:p w14:paraId="61B4C4C2">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结合多种原位/非原位表征手段，建立电解液在工作条件下的失效基础数据库。研究分析电解液的高电压氧化分解产气行为，以及电解液/正负极界面膜的组分、结构及动态演化规律，阐明界面的传质传荷动力学、热力学与稳定机制，明晰电解液组分-界面膜-电池性能的构效关系，设计高稳定性电解液配方，改善产气现象；</w:t>
            </w:r>
          </w:p>
          <w:p w14:paraId="6C3FF28B">
            <w:pPr>
              <w:numPr>
                <w:ilvl w:val="0"/>
                <w:numId w:val="9"/>
              </w:num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低成本电解液体系优化设计</w:t>
            </w:r>
          </w:p>
          <w:p w14:paraId="0555F065">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进一步优化电解液组分，并结合功能化添加剂对电解液溶剂化结构进行调控，改善电解液/电极材料界面兼容性，解决电解液高压氧化及SEI膜溶解严重问题，进而提高电芯安全性能。研究有机、无机钠盐合成工艺对价格的影响，优选出价格低廉的钠盐，同时降低钠盐浓度,阐明低浓度电解液与电化学性能的构效关系，进一步研究电解液工艺实现1000吨/年的产能规模，实现电解液2万元/吨的成本目标。</w:t>
            </w:r>
          </w:p>
        </w:tc>
      </w:tr>
      <w:tr w14:paraId="1D925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718F03A9">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17"/>
                <w:sz w:val="24"/>
                <w:szCs w:val="24"/>
              </w:rPr>
              <w:t>项目需求的背景与意义</w:t>
            </w:r>
          </w:p>
        </w:tc>
        <w:tc>
          <w:tcPr>
            <w:tcW w:w="8316" w:type="dxa"/>
            <w:gridSpan w:val="6"/>
            <w:shd w:val="clear" w:color="auto" w:fill="FFFFFF"/>
            <w:vAlign w:val="center"/>
          </w:tcPr>
          <w:p w14:paraId="10DE7045">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2022年国家统计局发布的全国发电量占比数据显示，风能和太阳能占比不足15%，火电和水电占比高达80%，未来要达成碳中和的目标，将风能和太阳能的占比提升至60%以上，抽水蓄能，压缩空气储能对环境的要求极高，电化学储能从目前来看是最适合配套风光电的储能方式，其中以锂离子和钠离子电池的比能量、能效最高，对环境的适应性最强。从2022年统计数据来看，如果达成“碳中和”目标，实现风光发电占比60%以上，仅中国就需要不低于8000GWh储能系统的要求，已探明锂储量无法支撑达成此目标，因此万次循环的钠离子电池被认为是最适合的电化学储能方式之一，将是另一个万亿级的市场。</w:t>
            </w:r>
          </w:p>
          <w:p w14:paraId="5CCCA9D2">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为了平衡锂价，降低行业发展风险，钠离子电池作为锂离子电池的替补产品被提上产业化进程。由于钠储量丰富（2.75%）、分布均匀，而且具有兼容锂离子电池的生产设备与工艺的优势，钠离子电池逐渐成为世界各国新能源技术的竞争焦点。因此，发展钠离子相关材料及其电池体系，对于推动我国规模化储能产业迅速发展，实现双碳目标具有重要的战略意义。</w:t>
            </w:r>
          </w:p>
        </w:tc>
      </w:tr>
      <w:tr w14:paraId="382A7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72" w:type="dxa"/>
            <w:shd w:val="clear" w:color="auto" w:fill="FFFFFF"/>
            <w:vAlign w:val="center"/>
          </w:tcPr>
          <w:p w14:paraId="61D5FCE5">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所属产业链或产业集群</w:t>
            </w:r>
          </w:p>
        </w:tc>
        <w:tc>
          <w:tcPr>
            <w:tcW w:w="3545" w:type="dxa"/>
            <w:tcBorders>
              <w:right w:val="single" w:color="auto" w:sz="4" w:space="0"/>
            </w:tcBorders>
            <w:shd w:val="clear" w:color="auto" w:fill="FFFFFF"/>
            <w:vAlign w:val="center"/>
          </w:tcPr>
          <w:p w14:paraId="5BEB8BEB">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新能源新材料</w:t>
            </w:r>
          </w:p>
        </w:tc>
        <w:tc>
          <w:tcPr>
            <w:tcW w:w="1594" w:type="dxa"/>
            <w:gridSpan w:val="3"/>
            <w:tcBorders>
              <w:left w:val="single" w:color="auto" w:sz="4" w:space="0"/>
              <w:right w:val="single" w:color="auto" w:sz="4" w:space="0"/>
            </w:tcBorders>
            <w:shd w:val="clear" w:color="auto" w:fill="FFFFFF"/>
            <w:vAlign w:val="center"/>
          </w:tcPr>
          <w:p w14:paraId="664AC58F">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细分技术领域方向</w:t>
            </w:r>
          </w:p>
        </w:tc>
        <w:tc>
          <w:tcPr>
            <w:tcW w:w="3177" w:type="dxa"/>
            <w:gridSpan w:val="2"/>
            <w:tcBorders>
              <w:left w:val="single" w:color="auto" w:sz="4" w:space="0"/>
            </w:tcBorders>
            <w:shd w:val="clear" w:color="auto" w:fill="FFFFFF"/>
            <w:vAlign w:val="center"/>
          </w:tcPr>
          <w:p w14:paraId="01C94976">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钠电池材料</w:t>
            </w:r>
          </w:p>
        </w:tc>
      </w:tr>
      <w:tr w14:paraId="16816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72" w:type="dxa"/>
            <w:shd w:val="clear" w:color="auto" w:fill="FFFFFF"/>
            <w:vAlign w:val="center"/>
          </w:tcPr>
          <w:p w14:paraId="00B71715">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技术类型</w:t>
            </w:r>
          </w:p>
        </w:tc>
        <w:tc>
          <w:tcPr>
            <w:tcW w:w="8316" w:type="dxa"/>
            <w:gridSpan w:val="6"/>
            <w:shd w:val="clear" w:color="auto" w:fill="FFFFFF"/>
            <w:vAlign w:val="center"/>
          </w:tcPr>
          <w:p w14:paraId="0388D6EE">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卡脖子技术   </w:t>
            </w:r>
            <w:r>
              <w:rPr>
                <w:rFonts w:hint="eastAsia" w:ascii="Times New Roman" w:hAnsi="Times New Roman" w:eastAsia="仿宋_GB2312" w:cs="仿宋_GB2312"/>
                <w:color w:val="000000"/>
                <w:sz w:val="24"/>
                <w:szCs w:val="24"/>
                <w:lang w:bidi="ar"/>
              </w:rPr>
              <w:sym w:font="Wingdings" w:char="00FE"/>
            </w:r>
            <w:r>
              <w:rPr>
                <w:rFonts w:hint="eastAsia" w:ascii="Times New Roman" w:hAnsi="Times New Roman" w:eastAsia="仿宋_GB2312" w:cs="仿宋_GB2312"/>
                <w:color w:val="000000"/>
                <w:sz w:val="24"/>
                <w:szCs w:val="24"/>
                <w:lang w:bidi="ar"/>
              </w:rPr>
              <w:t xml:space="preserve">填补国内空白技术   </w:t>
            </w:r>
            <w:r>
              <w:rPr>
                <w:rFonts w:hint="eastAsia" w:ascii="Times New Roman" w:hAnsi="Times New Roman" w:eastAsia="仿宋_GB2312" w:cs="仿宋_GB2312"/>
                <w:color w:val="000000"/>
                <w:sz w:val="24"/>
                <w:szCs w:val="24"/>
                <w:lang w:bidi="ar"/>
              </w:rPr>
              <w:sym w:font="Wingdings" w:char="00A8"/>
            </w:r>
            <w:r>
              <w:rPr>
                <w:rFonts w:hint="eastAsia" w:ascii="Times New Roman" w:hAnsi="Times New Roman" w:eastAsia="仿宋_GB2312" w:cs="仿宋_GB2312"/>
                <w:color w:val="000000"/>
                <w:sz w:val="24"/>
                <w:szCs w:val="24"/>
                <w:lang w:bidi="ar"/>
              </w:rPr>
              <w:t xml:space="preserve">自主可控技术   </w:t>
            </w:r>
            <w:r>
              <w:rPr>
                <w:rFonts w:hint="eastAsia" w:ascii="Times New Roman" w:hAnsi="Times New Roman" w:eastAsia="仿宋_GB2312" w:cs="仿宋_GB2312"/>
                <w:color w:val="000000"/>
                <w:sz w:val="24"/>
                <w:szCs w:val="24"/>
                <w:lang w:bidi="ar"/>
              </w:rPr>
              <w:sym w:font="Wingdings 2" w:char="00A3"/>
            </w:r>
            <w:r>
              <w:rPr>
                <w:rFonts w:hint="eastAsia" w:ascii="Times New Roman" w:hAnsi="Times New Roman" w:eastAsia="仿宋_GB2312" w:cs="仿宋_GB2312"/>
                <w:color w:val="000000"/>
                <w:sz w:val="24"/>
                <w:szCs w:val="24"/>
                <w:lang w:bidi="ar"/>
              </w:rPr>
              <w:t>前沿颠覆性技术</w:t>
            </w:r>
          </w:p>
        </w:tc>
      </w:tr>
      <w:tr w14:paraId="6691C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59" w:hRule="atLeast"/>
          <w:jc w:val="center"/>
        </w:trPr>
        <w:tc>
          <w:tcPr>
            <w:tcW w:w="1372" w:type="dxa"/>
            <w:shd w:val="clear" w:color="auto" w:fill="FFFFFF"/>
            <w:vAlign w:val="center"/>
          </w:tcPr>
          <w:p w14:paraId="685AE544">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支付揭榜方项目经费</w:t>
            </w:r>
          </w:p>
        </w:tc>
        <w:tc>
          <w:tcPr>
            <w:tcW w:w="3890" w:type="dxa"/>
            <w:gridSpan w:val="2"/>
            <w:shd w:val="clear" w:color="auto" w:fill="FFFFFF"/>
            <w:vAlign w:val="center"/>
          </w:tcPr>
          <w:p w14:paraId="78461BDA">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400万元</w:t>
            </w:r>
          </w:p>
        </w:tc>
        <w:tc>
          <w:tcPr>
            <w:tcW w:w="1389" w:type="dxa"/>
            <w:gridSpan w:val="3"/>
            <w:shd w:val="clear" w:color="auto" w:fill="FFFFFF"/>
            <w:vAlign w:val="center"/>
          </w:tcPr>
          <w:p w14:paraId="531AC404">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实施周期</w:t>
            </w:r>
          </w:p>
        </w:tc>
        <w:tc>
          <w:tcPr>
            <w:tcW w:w="3037" w:type="dxa"/>
            <w:shd w:val="clear" w:color="auto" w:fill="FFFFFF"/>
            <w:vAlign w:val="center"/>
          </w:tcPr>
          <w:p w14:paraId="6725D3DB">
            <w:pPr>
              <w:spacing w:line="360" w:lineRule="exact"/>
              <w:rPr>
                <w:rFonts w:hint="eastAsia" w:ascii="Times New Roman" w:hAnsi="Times New Roman" w:eastAsia="仿宋_GB2312" w:cs="仿宋_GB2312"/>
                <w:sz w:val="24"/>
                <w:szCs w:val="24"/>
              </w:rPr>
            </w:pPr>
            <w:r>
              <w:rPr>
                <w:rFonts w:hint="eastAsia" w:ascii="Times New Roman" w:hAnsi="Times New Roman" w:eastAsia="仿宋_GB2312" w:cs="仿宋_GB2312"/>
                <w:color w:val="000000" w:themeColor="text1"/>
                <w:sz w:val="24"/>
                <w:szCs w:val="24"/>
                <w14:textFill>
                  <w14:solidFill>
                    <w14:schemeClr w14:val="tx1"/>
                  </w14:solidFill>
                </w14:textFill>
              </w:rPr>
              <w:t>2026年9月30日前完成</w:t>
            </w:r>
          </w:p>
        </w:tc>
      </w:tr>
      <w:tr w14:paraId="591B5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4" w:hRule="atLeast"/>
          <w:jc w:val="center"/>
        </w:trPr>
        <w:tc>
          <w:tcPr>
            <w:tcW w:w="1372" w:type="dxa"/>
            <w:shd w:val="clear" w:color="auto" w:fill="FFFFFF"/>
            <w:vAlign w:val="center"/>
          </w:tcPr>
          <w:p w14:paraId="7465429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项目里程碑节点</w:t>
            </w:r>
          </w:p>
        </w:tc>
        <w:tc>
          <w:tcPr>
            <w:tcW w:w="8316" w:type="dxa"/>
            <w:gridSpan w:val="6"/>
            <w:shd w:val="clear" w:color="auto" w:fill="FFFFFF"/>
            <w:vAlign w:val="center"/>
          </w:tcPr>
          <w:p w14:paraId="7709EE33">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202409-202506：基于高比能钠离子电池体系长循环应用失效分析，明确电解液的作用，开发基于传统添加剂的初代配方。</w:t>
            </w:r>
          </w:p>
          <w:p w14:paraId="7D1A1AC6">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202507-202512：针对失效机制开发新型添加剂并结合传统添加剂，提升SEI膜稳定性，抑制循环过程中结构裂解，金属离子溶出等问题。开发出1-2款钠离子专用添加剂，实现SEI稳定性提升，Fe离子溶出减少50%；色度≤50 Hazen，水分≤10 ppm，游离酸（HF）≤50 ppm。</w:t>
            </w:r>
          </w:p>
          <w:p w14:paraId="43F353EE">
            <w:pPr>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202601-202609：高温长循环钠离子电池电解液配方综合设计，满足项目性能指标，建立电解液生产线，产能规模≥1000吨/年，成本≤2万元/吨。</w:t>
            </w:r>
          </w:p>
        </w:tc>
      </w:tr>
      <w:tr w14:paraId="0E9C4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34" w:hRule="atLeast"/>
          <w:jc w:val="center"/>
        </w:trPr>
        <w:tc>
          <w:tcPr>
            <w:tcW w:w="1372" w:type="dxa"/>
            <w:shd w:val="clear" w:color="auto" w:fill="FFFFFF"/>
            <w:vAlign w:val="center"/>
          </w:tcPr>
          <w:p w14:paraId="58E1FB40">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项目成果交付要求</w:t>
            </w:r>
          </w:p>
        </w:tc>
        <w:tc>
          <w:tcPr>
            <w:tcW w:w="8316" w:type="dxa"/>
            <w:gridSpan w:val="6"/>
            <w:shd w:val="clear" w:color="auto" w:fill="FFFFFF"/>
            <w:vAlign w:val="center"/>
          </w:tcPr>
          <w:p w14:paraId="6EA281B8">
            <w:pPr>
              <w:pStyle w:val="2"/>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研究总结报告1份、申请发明专利≥3项、第三方检测报告、产能评估报告、销售额≥1000万。</w:t>
            </w:r>
          </w:p>
        </w:tc>
      </w:tr>
      <w:tr w14:paraId="4DD0D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2" w:hRule="atLeast"/>
          <w:jc w:val="center"/>
        </w:trPr>
        <w:tc>
          <w:tcPr>
            <w:tcW w:w="1372" w:type="dxa"/>
            <w:shd w:val="clear" w:color="auto" w:fill="FFFFFF"/>
            <w:vAlign w:val="center"/>
          </w:tcPr>
          <w:p w14:paraId="65B81F6F">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预期经济、社会效益</w:t>
            </w:r>
          </w:p>
        </w:tc>
        <w:tc>
          <w:tcPr>
            <w:tcW w:w="8316" w:type="dxa"/>
            <w:gridSpan w:val="6"/>
            <w:shd w:val="clear" w:color="auto" w:fill="FFFFFF"/>
            <w:vAlign w:val="center"/>
          </w:tcPr>
          <w:p w14:paraId="33FB43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基于国家的政策规划以及未来庞大的市场，为钠离子电池提供了广阔的空间。钠离子电池电解液材料及其体系的研发和生产制造需要大量研发人员、管理人员和产线工人，同时也会促进下游几十家供应商的发展，预计可以带动数以万计的就业岗位，相信将来钠离子电池将会是继金融、互联网、汽车之后的又一张名片。</w:t>
            </w:r>
          </w:p>
          <w:p w14:paraId="629D863E">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该电解液技术开发落地后，能助力钠离子电池电解液体系顺利投产，同时也显著提升我司电解液的销售量。此外开发的相关技术点可同步应用于其他电解液体系，进一步提升其他体系电解液产品溢价，提升我司电解液产品的竞争力。</w:t>
            </w:r>
          </w:p>
        </w:tc>
      </w:tr>
      <w:tr w14:paraId="2210D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4" w:hRule="atLeast"/>
          <w:jc w:val="center"/>
        </w:trPr>
        <w:tc>
          <w:tcPr>
            <w:tcW w:w="1372" w:type="dxa"/>
            <w:shd w:val="clear" w:color="auto" w:fill="FFFFFF"/>
            <w:vAlign w:val="center"/>
          </w:tcPr>
          <w:p w14:paraId="55CABC5A">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产权归属</w:t>
            </w:r>
          </w:p>
        </w:tc>
        <w:tc>
          <w:tcPr>
            <w:tcW w:w="8316" w:type="dxa"/>
            <w:gridSpan w:val="6"/>
            <w:shd w:val="clear" w:color="auto" w:fill="FFFFFF"/>
            <w:vAlign w:val="center"/>
          </w:tcPr>
          <w:p w14:paraId="3E067FDE">
            <w:pPr>
              <w:pStyle w:val="2"/>
              <w:spacing w:line="360" w:lineRule="auto"/>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产权归属江西金光高科有限公司。</w:t>
            </w:r>
          </w:p>
        </w:tc>
      </w:tr>
      <w:tr w14:paraId="6F5DB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9" w:hRule="atLeast"/>
          <w:jc w:val="center"/>
        </w:trPr>
        <w:tc>
          <w:tcPr>
            <w:tcW w:w="1372" w:type="dxa"/>
            <w:shd w:val="clear" w:color="auto" w:fill="FFFFFF"/>
            <w:vAlign w:val="center"/>
          </w:tcPr>
          <w:p w14:paraId="0EAE5FFC">
            <w:pPr>
              <w:spacing w:line="360" w:lineRule="exact"/>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企业确认</w:t>
            </w:r>
          </w:p>
        </w:tc>
        <w:tc>
          <w:tcPr>
            <w:tcW w:w="8316" w:type="dxa"/>
            <w:gridSpan w:val="6"/>
            <w:shd w:val="clear" w:color="auto" w:fill="FFFFFF"/>
            <w:vAlign w:val="center"/>
          </w:tcPr>
          <w:p w14:paraId="16D0EFA1">
            <w:pPr>
              <w:spacing w:line="480" w:lineRule="exact"/>
              <w:ind w:firstLine="480" w:firstLineChars="2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本企业如实填报，并确认无误。</w:t>
            </w:r>
          </w:p>
          <w:p w14:paraId="330A5A10">
            <w:pPr>
              <w:spacing w:line="360" w:lineRule="auto"/>
              <w:ind w:firstLine="480" w:firstLineChars="200"/>
              <w:jc w:val="left"/>
              <w:rPr>
                <w:rFonts w:hint="eastAsia" w:ascii="Times New Roman" w:hAnsi="Times New Roman" w:eastAsia="仿宋_GB2312" w:cs="仿宋_GB2312"/>
                <w:sz w:val="24"/>
                <w:szCs w:val="24"/>
              </w:rPr>
            </w:pPr>
          </w:p>
          <w:p w14:paraId="05B5EF65">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联系人：</w:t>
            </w:r>
            <w:r>
              <w:rPr>
                <w:rFonts w:hint="eastAsia" w:ascii="Times New Roman" w:hAnsi="Times New Roman" w:eastAsia="仿宋_GB2312" w:cs="仿宋_GB2312"/>
                <w:sz w:val="24"/>
                <w:szCs w:val="24"/>
                <w:lang w:val="en-US" w:eastAsia="zh-CN"/>
              </w:rPr>
              <w:t>陈 曦</w:t>
            </w: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职务：  </w:t>
            </w:r>
            <w:r>
              <w:rPr>
                <w:rFonts w:hint="eastAsia" w:ascii="Times New Roman" w:hAnsi="Times New Roman" w:eastAsia="仿宋_GB2312" w:cs="仿宋_GB2312"/>
                <w:sz w:val="24"/>
                <w:szCs w:val="24"/>
                <w:lang w:val="en-US" w:eastAsia="zh-CN"/>
              </w:rPr>
              <w:t>项目专员</w:t>
            </w:r>
            <w:r>
              <w:rPr>
                <w:rFonts w:hint="eastAsia" w:ascii="Times New Roman" w:hAnsi="Times New Roman" w:eastAsia="仿宋_GB2312" w:cs="仿宋_GB2312"/>
                <w:sz w:val="24"/>
                <w:szCs w:val="24"/>
              </w:rPr>
              <w:t xml:space="preserve">     </w:t>
            </w:r>
          </w:p>
          <w:p w14:paraId="134374C0">
            <w:pPr>
              <w:spacing w:line="360" w:lineRule="auto"/>
              <w:ind w:firstLine="480" w:firstLineChars="200"/>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联系方式（手机）： </w:t>
            </w: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 xml:space="preserve">    邮箱：  </w:t>
            </w:r>
            <w:r>
              <w:rPr>
                <w:rFonts w:hint="eastAsia" w:ascii="Times New Roman" w:hAnsi="Times New Roman" w:eastAsia="仿宋_GB2312" w:cs="仿宋_GB2312"/>
                <w:sz w:val="24"/>
                <w:szCs w:val="24"/>
                <w:lang w:val="en-US" w:eastAsia="zh-CN"/>
              </w:rPr>
              <w:t>122579239@qq.com</w:t>
            </w:r>
            <w:r>
              <w:rPr>
                <w:rFonts w:hint="eastAsia" w:ascii="Times New Roman" w:hAnsi="Times New Roman" w:eastAsia="仿宋_GB2312" w:cs="仿宋_GB2312"/>
                <w:sz w:val="24"/>
                <w:szCs w:val="24"/>
              </w:rPr>
              <w:t xml:space="preserve">     </w:t>
            </w:r>
          </w:p>
          <w:p w14:paraId="08359A17">
            <w:pPr>
              <w:spacing w:line="360" w:lineRule="auto"/>
              <w:ind w:firstLine="3290" w:firstLineChars="1371"/>
              <w:jc w:val="left"/>
              <w:rPr>
                <w:rFonts w:hint="eastAsia" w:ascii="Times New Roman" w:hAnsi="Times New Roman" w:eastAsia="仿宋_GB2312" w:cs="仿宋_GB2312"/>
                <w:sz w:val="24"/>
                <w:szCs w:val="24"/>
              </w:rPr>
            </w:pPr>
          </w:p>
          <w:p w14:paraId="2C039687">
            <w:pPr>
              <w:spacing w:line="360" w:lineRule="auto"/>
              <w:ind w:firstLine="3290" w:firstLineChars="1371"/>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企业名称（盖章）：</w:t>
            </w:r>
          </w:p>
          <w:p w14:paraId="507BF2F3">
            <w:pPr>
              <w:spacing w:line="360" w:lineRule="auto"/>
              <w:ind w:firstLine="3290" w:firstLineChars="1371"/>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企业法人：    </w:t>
            </w:r>
          </w:p>
          <w:p w14:paraId="21D6D1B1">
            <w:pPr>
              <w:pStyle w:val="2"/>
              <w:spacing w:line="360" w:lineRule="auto"/>
              <w:ind w:firstLine="4080" w:firstLineChars="1700"/>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日期：    </w:t>
            </w:r>
          </w:p>
        </w:tc>
      </w:tr>
    </w:tbl>
    <w:p w14:paraId="0B3DC462">
      <w:pPr>
        <w:pStyle w:val="4"/>
        <w:rPr>
          <w:rFonts w:ascii="Times New Roman" w:hAnsi="Times New Roman" w:eastAsia="仿宋_GB2312"/>
        </w:rPr>
      </w:pPr>
    </w:p>
    <w:p w14:paraId="37F05D56">
      <w:pPr>
        <w:tabs>
          <w:tab w:val="left" w:pos="8640"/>
        </w:tabs>
        <w:spacing w:line="20" w:lineRule="exact"/>
        <w:ind w:firstLine="536"/>
        <w:rPr>
          <w:rFonts w:ascii="Times New Roman" w:hAnsi="Times New Roman"/>
          <w:sz w:val="28"/>
          <w:szCs w:val="28"/>
        </w:rPr>
      </w:pPr>
    </w:p>
    <w:p w14:paraId="0A4AB2F6">
      <w:pPr>
        <w:adjustRightInd w:val="0"/>
        <w:snapToGrid w:val="0"/>
        <w:spacing w:line="288" w:lineRule="auto"/>
        <w:rPr>
          <w:rFonts w:ascii="Times New Roman" w:hAnsi="Times New Roman" w:eastAsia="仿宋_GB2312"/>
          <w:szCs w:val="21"/>
        </w:rPr>
      </w:pPr>
    </w:p>
    <w:p w14:paraId="2AE6073E">
      <w:pPr>
        <w:tabs>
          <w:tab w:val="left" w:pos="2519"/>
        </w:tabs>
        <w:bidi w:val="0"/>
        <w:jc w:val="left"/>
        <w:rPr>
          <w:rFonts w:hint="eastAsia" w:cs="Times New Roman"/>
          <w:kern w:val="2"/>
          <w:sz w:val="21"/>
          <w:szCs w:val="24"/>
          <w:lang w:val="en-US" w:eastAsia="zh-CN" w:bidi="ar-SA"/>
        </w:rPr>
      </w:pPr>
      <w:r>
        <w:rPr>
          <w:rFonts w:hint="eastAsia" w:cs="Times New Roman"/>
          <w:kern w:val="2"/>
          <w:sz w:val="21"/>
          <w:szCs w:val="24"/>
          <w:lang w:val="en-US" w:eastAsia="zh-CN" w:bidi="ar-SA"/>
        </w:rPr>
        <w:tab/>
      </w:r>
    </w:p>
    <w:p w14:paraId="41411F9B">
      <w:pPr>
        <w:rPr>
          <w:rFonts w:hint="eastAsia" w:ascii="Times New Roman" w:hAnsi="Times New Roman" w:eastAsia="宋体" w:cs="Times New Roman"/>
          <w:kern w:val="2"/>
          <w:sz w:val="21"/>
          <w:szCs w:val="24"/>
          <w:lang w:val="en-US" w:eastAsia="zh-CN" w:bidi="ar-SA"/>
        </w:rPr>
      </w:pPr>
    </w:p>
    <w:p w14:paraId="08E4C54B">
      <w:pPr>
        <w:rPr>
          <w:rFonts w:hint="eastAsia"/>
          <w:lang w:val="en-US" w:eastAsia="zh-CN"/>
        </w:rPr>
      </w:pPr>
    </w:p>
    <w:p w14:paraId="6264BCE3">
      <w:pPr>
        <w:rPr>
          <w:rFonts w:hint="eastAsia"/>
          <w:lang w:val="en-US" w:eastAsia="zh-CN"/>
        </w:rPr>
      </w:pPr>
    </w:p>
    <w:p w14:paraId="51721588">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1EF66">
    <w:pPr>
      <w:widowControl w:val="0"/>
      <w:snapToGrid w:val="0"/>
      <w:jc w:val="right"/>
      <w:rPr>
        <w:rFonts w:ascii="Times New Roman" w:hAnsi="Times New Roman" w:eastAsia="Times New Roman" w:cs="Times New Roman"/>
        <w:sz w:val="28"/>
        <w:szCs w:val="28"/>
      </w:rPr>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A96AA">
    <w:pPr>
      <w:widowControl w:val="0"/>
      <w:snapToGrid w:val="0"/>
      <w:jc w:val="right"/>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29DB">
    <w:pPr>
      <w:pStyle w:val="7"/>
    </w:pPr>
    <w:r>
      <w:rPr>
        <w:rStyle w:val="13"/>
        <w:rFonts w:hint="eastAsia"/>
        <w:sz w:val="28"/>
        <w:szCs w:val="28"/>
      </w:rPr>
      <w:t xml:space="preserve">— </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1</w:t>
    </w:r>
    <w:r>
      <w:rPr>
        <w:sz w:val="28"/>
        <w:szCs w:val="28"/>
      </w:rPr>
      <w:fldChar w:fldCharType="end"/>
    </w:r>
    <w:r>
      <w:rPr>
        <w:rStyle w:val="13"/>
        <w:rFonts w:hint="eastAsia"/>
        <w:sz w:val="28"/>
        <w:szCs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F380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6C188">
                          <w:pPr>
                            <w:pStyle w:val="7"/>
                          </w:pPr>
                          <w:r>
                            <w:t xml:space="preserve">— </w:t>
                          </w:r>
                          <w:r>
                            <w:fldChar w:fldCharType="begin"/>
                          </w:r>
                          <w:r>
                            <w:instrText xml:space="preserve"> PAGE  \* MERGEFORMAT </w:instrText>
                          </w:r>
                          <w:r>
                            <w:fldChar w:fldCharType="separate"/>
                          </w:r>
                          <w:r>
                            <w:t>56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BC6C188">
                    <w:pPr>
                      <w:pStyle w:val="7"/>
                    </w:pPr>
                    <w:r>
                      <w:t xml:space="preserve">— </w:t>
                    </w:r>
                    <w:r>
                      <w:fldChar w:fldCharType="begin"/>
                    </w:r>
                    <w:r>
                      <w:instrText xml:space="preserve"> PAGE  \* MERGEFORMAT </w:instrText>
                    </w:r>
                    <w:r>
                      <w:fldChar w:fldCharType="separate"/>
                    </w:r>
                    <w:r>
                      <w:t>56</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197E">
    <w:pPr>
      <w:pStyle w:val="7"/>
    </w:pPr>
    <w:r>
      <w:rPr>
        <w:rStyle w:val="13"/>
        <w:rFonts w:hint="eastAsia"/>
        <w:sz w:val="28"/>
        <w:szCs w:val="28"/>
      </w:rPr>
      <w:t xml:space="preserve">— </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1</w:t>
    </w:r>
    <w:r>
      <w:rPr>
        <w:sz w:val="28"/>
        <w:szCs w:val="28"/>
      </w:rPr>
      <w:fldChar w:fldCharType="end"/>
    </w:r>
    <w:r>
      <w:rPr>
        <w:rStyle w:val="13"/>
        <w:rFonts w:hint="eastAsia"/>
        <w:sz w:val="28"/>
        <w:szCs w:val="28"/>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BC221">
    <w:pPr>
      <w:pStyle w:val="7"/>
      <w:tabs>
        <w:tab w:val="left" w:pos="6087"/>
        <w:tab w:val="clear" w:pos="4153"/>
      </w:tabs>
      <w:jc w:val="right"/>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73B9">
    <w:pPr>
      <w:pStyle w:val="7"/>
    </w:pPr>
    <w:r>
      <w:rPr>
        <w:rStyle w:val="13"/>
        <w:rFonts w:hint="eastAsia"/>
        <w:sz w:val="28"/>
        <w:szCs w:val="28"/>
      </w:rPr>
      <w:t xml:space="preserve">— </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1</w:t>
    </w:r>
    <w:r>
      <w:rPr>
        <w:sz w:val="28"/>
        <w:szCs w:val="28"/>
      </w:rPr>
      <w:fldChar w:fldCharType="end"/>
    </w:r>
    <w:r>
      <w:rPr>
        <w:rStyle w:val="13"/>
        <w:rFonts w:hint="eastAsia"/>
        <w:sz w:val="28"/>
        <w:szCs w:val="28"/>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486FB">
    <w:pPr>
      <w:pStyle w:val="7"/>
      <w:tabs>
        <w:tab w:val="left" w:pos="6087"/>
        <w:tab w:val="clear" w:pos="4153"/>
      </w:tabs>
      <w:jc w:val="right"/>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D8C5F">
    <w:pPr>
      <w:pStyle w:val="7"/>
      <w:tabs>
        <w:tab w:val="left" w:pos="6087"/>
        <w:tab w:val="clear" w:pos="4153"/>
      </w:tabs>
      <w:jc w:val="right"/>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5693">
    <w:pPr>
      <w:pStyle w:val="7"/>
    </w:pPr>
    <w:r>
      <w:rPr>
        <w:rStyle w:val="13"/>
        <w:rFonts w:hint="eastAsia"/>
        <w:sz w:val="28"/>
        <w:szCs w:val="28"/>
      </w:rPr>
      <w:t>—</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1</w:t>
    </w:r>
    <w:r>
      <w:rPr>
        <w:sz w:val="28"/>
        <w:szCs w:val="28"/>
      </w:rPr>
      <w:fldChar w:fldCharType="end"/>
    </w:r>
    <w:r>
      <w:rPr>
        <w:rStyle w:val="13"/>
        <w:rFonts w:hint="eastAsia"/>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3DBE9">
    <w:pPr>
      <w:pStyle w:val="7"/>
      <w:tabs>
        <w:tab w:val="left" w:pos="6087"/>
        <w:tab w:val="clear" w:pos="4153"/>
      </w:tabs>
      <w:jc w:val="right"/>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3D569">
    <w:pPr>
      <w:widowControl w:val="0"/>
      <w:snapToGrid w:val="0"/>
      <w:jc w:val="both"/>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74B4A">
    <w:pPr>
      <w:pStyle w:val="7"/>
    </w:pPr>
    <w:r>
      <w:rPr>
        <w:rStyle w:val="13"/>
        <w:rFonts w:hint="eastAsia"/>
        <w:sz w:val="28"/>
        <w:szCs w:val="28"/>
      </w:rPr>
      <w:t>—</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1</w:t>
    </w:r>
    <w:r>
      <w:rPr>
        <w:sz w:val="28"/>
        <w:szCs w:val="28"/>
      </w:rPr>
      <w:fldChar w:fldCharType="end"/>
    </w:r>
    <w:r>
      <w:rPr>
        <w:rStyle w:val="13"/>
        <w:rFonts w:hint="eastAsia"/>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17D46">
    <w:pPr>
      <w:pStyle w:val="7"/>
      <w:jc w:val="right"/>
    </w:pPr>
    <w:r>
      <w:rPr>
        <w:rStyle w:val="13"/>
        <w:rFonts w:hint="eastAsia"/>
        <w:sz w:val="28"/>
        <w:szCs w:val="28"/>
      </w:rPr>
      <w:t>—</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1</w:t>
    </w:r>
    <w:r>
      <w:rPr>
        <w:sz w:val="28"/>
        <w:szCs w:val="28"/>
      </w:rPr>
      <w:fldChar w:fldCharType="end"/>
    </w:r>
    <w:r>
      <w:rPr>
        <w:rStyle w:val="13"/>
        <w:rFonts w:hint="eastAsia"/>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63967">
    <w:pPr>
      <w:pStyle w:val="7"/>
    </w:pPr>
    <w:r>
      <w:rPr>
        <w:rStyle w:val="13"/>
        <w:rFonts w:hint="eastAsia"/>
        <w:sz w:val="28"/>
        <w:szCs w:val="28"/>
      </w:rPr>
      <w:t>—</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1</w:t>
    </w:r>
    <w:r>
      <w:rPr>
        <w:sz w:val="28"/>
        <w:szCs w:val="28"/>
      </w:rPr>
      <w:fldChar w:fldCharType="end"/>
    </w:r>
    <w:r>
      <w:rPr>
        <w:rStyle w:val="13"/>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A05B0">
    <w:pPr>
      <w:widowControl w:val="0"/>
      <w:snapToGrid w:val="0"/>
      <w:jc w:val="right"/>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D2FBA">
    <w:pPr>
      <w:widowControl w:val="0"/>
      <w:snapToGrid w:val="0"/>
      <w:jc w:val="both"/>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F73E">
    <w:pPr>
      <w:widowControl w:val="0"/>
      <w:snapToGrid w:val="0"/>
      <w:jc w:val="right"/>
      <w:rPr>
        <w:rFonts w:ascii="Times New Roman" w:hAnsi="Times New Roman" w:eastAsia="Times New Roman" w:cs="Times New Roman"/>
        <w:sz w:val="28"/>
        <w:szCs w:val="28"/>
      </w:rPr>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DF7EE">
    <w:pPr>
      <w:widowControl w:val="0"/>
      <w:snapToGrid w:val="0"/>
      <w:jc w:val="both"/>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DBC34">
    <w:pPr>
      <w:widowControl w:val="0"/>
      <w:snapToGrid w:val="0"/>
      <w:jc w:val="right"/>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DDB3F">
    <w:pPr>
      <w:widowControl w:val="0"/>
      <w:snapToGrid w:val="0"/>
      <w:jc w:val="right"/>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E0FD5">
    <w:pPr>
      <w:widowControl w:val="0"/>
      <w:snapToGrid w:val="0"/>
      <w:jc w:val="both"/>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02436">
    <w:pPr>
      <w:pStyle w:val="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39E68">
    <w:pPr>
      <w:pStyle w:val="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FB192">
    <w:pPr>
      <w:pStyle w:val="8"/>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F60E5">
    <w:pPr>
      <w:pStyle w:val="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6D66">
    <w:pPr>
      <w:pStyle w:val="8"/>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C4FA7">
    <w:pPr>
      <w:pStyle w:val="8"/>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27344">
    <w:pPr>
      <w:pStyle w:val="8"/>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A2B47">
    <w:pPr>
      <w:pStyle w:val="8"/>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323E2">
    <w:pPr>
      <w:pStyle w:val="8"/>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C36A4">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40D30">
    <w:pPr>
      <w:pStyle w:val="8"/>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81AB">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F98C3">
    <w:pPr>
      <w:pStyle w:val="8"/>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C743D">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599B6">
    <w:pPr>
      <w:pStyle w:val="8"/>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F50AA">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A2B1E">
    <w:pPr>
      <w:pStyle w:val="8"/>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BEBEF">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432F7"/>
    <w:multiLevelType w:val="singleLevel"/>
    <w:tmpl w:val="BCE432F7"/>
    <w:lvl w:ilvl="0" w:tentative="0">
      <w:start w:val="1"/>
      <w:numFmt w:val="decimal"/>
      <w:lvlText w:val="%1."/>
      <w:lvlJc w:val="left"/>
      <w:pPr>
        <w:tabs>
          <w:tab w:val="left" w:pos="312"/>
        </w:tabs>
      </w:pPr>
    </w:lvl>
  </w:abstractNum>
  <w:abstractNum w:abstractNumId="1">
    <w:nsid w:val="0CA37034"/>
    <w:multiLevelType w:val="multilevel"/>
    <w:tmpl w:val="0CA37034"/>
    <w:lvl w:ilvl="0" w:tentative="0">
      <w:start w:val="1"/>
      <w:numFmt w:val="decimal"/>
      <w:lvlText w:val="%1."/>
      <w:lvlJc w:val="left"/>
      <w:pPr>
        <w:ind w:left="720" w:hanging="36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2">
    <w:nsid w:val="10A95E63"/>
    <w:multiLevelType w:val="multilevel"/>
    <w:tmpl w:val="10A95E63"/>
    <w:lvl w:ilvl="0" w:tentative="0">
      <w:start w:val="1"/>
      <w:numFmt w:val="decimal"/>
      <w:lvlText w:val="%1."/>
      <w:lvlJc w:val="left"/>
      <w:pPr>
        <w:ind w:left="720" w:hanging="36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3">
    <w:nsid w:val="1B024905"/>
    <w:multiLevelType w:val="multilevel"/>
    <w:tmpl w:val="1B024905"/>
    <w:lvl w:ilvl="0" w:tentative="0">
      <w:start w:val="1"/>
      <w:numFmt w:val="decimal"/>
      <w:lvlText w:val="%1."/>
      <w:lvlJc w:val="left"/>
      <w:pPr>
        <w:tabs>
          <w:tab w:val="left" w:pos="720"/>
        </w:tabs>
        <w:ind w:left="720" w:hanging="360"/>
      </w:pPr>
    </w:lvl>
    <w:lvl w:ilvl="1" w:tentative="0">
      <w:start w:val="1"/>
      <w:numFmt w:val="decimalEnclosedCircle"/>
      <w:lvlText w:val="%2"/>
      <w:lvlJc w:val="left"/>
      <w:pPr>
        <w:tabs>
          <w:tab w:val="left" w:pos="1440"/>
        </w:tabs>
        <w:ind w:left="1440" w:hanging="360"/>
      </w:pPr>
      <w:rPr>
        <w:rFonts w:ascii="仿宋" w:hAnsi="仿宋" w:eastAsia="仿宋" w:cs="仿宋"/>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2791C19"/>
    <w:multiLevelType w:val="multilevel"/>
    <w:tmpl w:val="32791C19"/>
    <w:lvl w:ilvl="0" w:tentative="0">
      <w:start w:val="1"/>
      <w:numFmt w:val="decimal"/>
      <w:lvlText w:val="%1."/>
      <w:lvlJc w:val="left"/>
      <w:pPr>
        <w:ind w:left="891" w:hanging="360"/>
      </w:pPr>
      <w:rPr>
        <w:rFonts w:hint="default"/>
      </w:rPr>
    </w:lvl>
    <w:lvl w:ilvl="1" w:tentative="0">
      <w:start w:val="1"/>
      <w:numFmt w:val="lowerLetter"/>
      <w:lvlText w:val="%2)"/>
      <w:lvlJc w:val="left"/>
      <w:pPr>
        <w:ind w:left="1411" w:hanging="440"/>
      </w:pPr>
    </w:lvl>
    <w:lvl w:ilvl="2" w:tentative="0">
      <w:start w:val="1"/>
      <w:numFmt w:val="lowerRoman"/>
      <w:lvlText w:val="%3."/>
      <w:lvlJc w:val="right"/>
      <w:pPr>
        <w:ind w:left="1851" w:hanging="440"/>
      </w:pPr>
    </w:lvl>
    <w:lvl w:ilvl="3" w:tentative="0">
      <w:start w:val="1"/>
      <w:numFmt w:val="decimal"/>
      <w:lvlText w:val="%4."/>
      <w:lvlJc w:val="left"/>
      <w:pPr>
        <w:ind w:left="2291" w:hanging="440"/>
      </w:pPr>
    </w:lvl>
    <w:lvl w:ilvl="4" w:tentative="0">
      <w:start w:val="1"/>
      <w:numFmt w:val="lowerLetter"/>
      <w:lvlText w:val="%5)"/>
      <w:lvlJc w:val="left"/>
      <w:pPr>
        <w:ind w:left="2731" w:hanging="440"/>
      </w:pPr>
    </w:lvl>
    <w:lvl w:ilvl="5" w:tentative="0">
      <w:start w:val="1"/>
      <w:numFmt w:val="lowerRoman"/>
      <w:lvlText w:val="%6."/>
      <w:lvlJc w:val="right"/>
      <w:pPr>
        <w:ind w:left="3171" w:hanging="440"/>
      </w:pPr>
    </w:lvl>
    <w:lvl w:ilvl="6" w:tentative="0">
      <w:start w:val="1"/>
      <w:numFmt w:val="decimal"/>
      <w:lvlText w:val="%7."/>
      <w:lvlJc w:val="left"/>
      <w:pPr>
        <w:ind w:left="3611" w:hanging="440"/>
      </w:pPr>
    </w:lvl>
    <w:lvl w:ilvl="7" w:tentative="0">
      <w:start w:val="1"/>
      <w:numFmt w:val="lowerLetter"/>
      <w:lvlText w:val="%8)"/>
      <w:lvlJc w:val="left"/>
      <w:pPr>
        <w:ind w:left="4051" w:hanging="440"/>
      </w:pPr>
    </w:lvl>
    <w:lvl w:ilvl="8" w:tentative="0">
      <w:start w:val="1"/>
      <w:numFmt w:val="lowerRoman"/>
      <w:lvlText w:val="%9."/>
      <w:lvlJc w:val="right"/>
      <w:pPr>
        <w:ind w:left="4491" w:hanging="440"/>
      </w:pPr>
    </w:lvl>
  </w:abstractNum>
  <w:abstractNum w:abstractNumId="5">
    <w:nsid w:val="3BBD7648"/>
    <w:multiLevelType w:val="multilevel"/>
    <w:tmpl w:val="3BBD7648"/>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1A063E1"/>
    <w:multiLevelType w:val="multilevel"/>
    <w:tmpl w:val="41A063E1"/>
    <w:lvl w:ilvl="0" w:tentative="0">
      <w:start w:val="1"/>
      <w:numFmt w:val="bullet"/>
      <w:lvlText w:val=""/>
      <w:lvlJc w:val="left"/>
      <w:pPr>
        <w:ind w:left="900" w:hanging="420"/>
      </w:pPr>
      <w:rPr>
        <w:rFonts w:hint="default" w:ascii="Wingdings" w:hAnsi="Wingdings"/>
      </w:rPr>
    </w:lvl>
    <w:lvl w:ilvl="1" w:tentative="0">
      <w:start w:val="0"/>
      <w:numFmt w:val="bullet"/>
      <w:lvlText w:val="-"/>
      <w:lvlJc w:val="left"/>
      <w:pPr>
        <w:ind w:left="1260" w:hanging="360"/>
      </w:pPr>
      <w:rPr>
        <w:rFonts w:hint="default" w:ascii="Times New Roman" w:hAnsi="Times New Roman" w:eastAsia="仿宋_GB2312" w:cs="Times New Roman"/>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70815CC8"/>
    <w:multiLevelType w:val="multilevel"/>
    <w:tmpl w:val="70815CC8"/>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97A8D67"/>
    <w:multiLevelType w:val="singleLevel"/>
    <w:tmpl w:val="797A8D67"/>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4"/>
  </w:num>
  <w:num w:numId="3">
    <w:abstractNumId w:val="3"/>
  </w:num>
  <w:num w:numId="4">
    <w:abstractNumId w:val="1"/>
  </w:num>
  <w:num w:numId="5">
    <w:abstractNumId w:val="7"/>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MDM2M2FhYzlhNjg5OGQ1OWNhMTg2NmIzNzMxY2EifQ=="/>
  </w:docVars>
  <w:rsids>
    <w:rsidRoot w:val="5B6B6E4D"/>
    <w:rsid w:val="5B6B6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883" w:firstLineChars="200"/>
      <w:outlineLvl w:val="0"/>
    </w:pPr>
    <w:rPr>
      <w:rFonts w:ascii="Times New Roman" w:hAnsi="Times New Roman" w:eastAsia="黑体"/>
      <w:kern w:val="44"/>
      <w:sz w:val="44"/>
      <w:szCs w:val="44"/>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Times New Roman"/>
      <w:szCs w:val="24"/>
    </w:rPr>
  </w:style>
  <w:style w:type="paragraph" w:styleId="4">
    <w:name w:val="Body Text Indent"/>
    <w:basedOn w:val="1"/>
    <w:next w:val="5"/>
    <w:qFormat/>
    <w:uiPriority w:val="0"/>
    <w:pPr>
      <w:spacing w:after="120"/>
      <w:ind w:left="420" w:leftChars="200"/>
    </w:pPr>
    <w:rPr>
      <w:rFonts w:ascii="Calibri" w:hAnsi="Calibri" w:eastAsia="宋体" w:cs="Times New Roman"/>
      <w:szCs w:val="22"/>
    </w:rPr>
  </w:style>
  <w:style w:type="paragraph" w:styleId="5">
    <w:name w:val="Body Text First Indent 2"/>
    <w:basedOn w:val="4"/>
    <w:next w:val="6"/>
    <w:qFormat/>
    <w:uiPriority w:val="0"/>
    <w:pPr>
      <w:widowControl w:val="0"/>
      <w:spacing w:after="120"/>
      <w:ind w:left="420" w:leftChars="200" w:firstLine="420"/>
      <w:jc w:val="both"/>
    </w:pPr>
    <w:rPr>
      <w:rFonts w:ascii="Calibri" w:hAnsi="Calibri" w:eastAsia="宋体" w:cs="Times New Roman"/>
      <w:kern w:val="2"/>
      <w:sz w:val="21"/>
      <w:szCs w:val="24"/>
      <w:lang w:val="en-US" w:eastAsia="zh-CN" w:bidi="ar-SA"/>
    </w:rPr>
  </w:style>
  <w:style w:type="paragraph" w:styleId="6">
    <w:name w:val="Body Text First Indent"/>
    <w:basedOn w:val="2"/>
    <w:next w:val="1"/>
    <w:unhideWhenUsed/>
    <w:qFormat/>
    <w:uiPriority w:val="99"/>
    <w:pPr>
      <w:widowControl w:val="0"/>
      <w:spacing w:after="120"/>
      <w:ind w:firstLine="420" w:firstLineChars="100"/>
      <w:jc w:val="both"/>
    </w:pPr>
    <w:rPr>
      <w:rFonts w:ascii="Calibri" w:hAnsi="Calibri" w:eastAsia="宋体" w:cs="Times New Roman"/>
      <w:kern w:val="2"/>
      <w:sz w:val="21"/>
      <w:szCs w:val="22"/>
      <w:lang w:val="en-US" w:eastAsia="zh-CN" w:bidi="ar-SA"/>
    </w:rPr>
  </w:style>
  <w:style w:type="paragraph" w:styleId="7">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szCs w:val="24"/>
    </w:rPr>
  </w:style>
  <w:style w:type="paragraph" w:styleId="9">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rPr>
      <w:rFonts w:ascii="Times New Roman" w:hAnsi="Times New Roman" w:eastAsia="宋体" w:cs="Times New Roman"/>
    </w:rPr>
  </w:style>
  <w:style w:type="character" w:styleId="14">
    <w:name w:val="Hyperlink"/>
    <w:basedOn w:val="12"/>
    <w:qFormat/>
    <w:uiPriority w:val="0"/>
    <w:rPr>
      <w:rFonts w:ascii="Times New Roman" w:hAnsi="Times New Roman" w:eastAsia="宋体" w:cs="Times New Roman"/>
      <w:color w:val="0000FF"/>
      <w:u w:val="single"/>
    </w:rPr>
  </w:style>
  <w:style w:type="table" w:customStyle="1" w:styleId="15">
    <w:name w:val="Table Normal"/>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FangSong_GB2312" w:hAnsi="FangSong_GB2312" w:eastAsia="FangSong_GB2312" w:cs="FangSong_GB2312"/>
      <w:snapToGrid w:val="0"/>
      <w:color w:val="000000"/>
      <w:kern w:val="0"/>
      <w:sz w:val="23"/>
      <w:szCs w:val="23"/>
      <w:lang w:val="en-US" w:eastAsia="en-US" w:bidi="ar-SA"/>
    </w:rPr>
  </w:style>
  <w:style w:type="paragraph" w:styleId="17">
    <w:name w:val="List Paragraph"/>
    <w:basedOn w:val="1"/>
    <w:qFormat/>
    <w:uiPriority w:val="99"/>
    <w:pPr>
      <w:ind w:firstLine="420" w:firstLineChars="200"/>
    </w:pPr>
    <w:rPr>
      <w:rFonts w:ascii="Times New Roman" w:hAnsi="Times New Roman" w:eastAsia="宋体" w:cs="Times New Roman"/>
      <w:szCs w:val="24"/>
    </w:rPr>
  </w:style>
  <w:style w:type="paragraph" w:customStyle="1" w:styleId="18">
    <w:name w:val="A表内"/>
    <w:basedOn w:val="1"/>
    <w:qFormat/>
    <w:uiPriority w:val="0"/>
    <w:pPr>
      <w:spacing w:line="360" w:lineRule="auto"/>
      <w:jc w:val="center"/>
    </w:pPr>
    <w:rPr>
      <w:rFonts w:ascii="Times New Roman" w:hAnsi="Times New Roman" w:eastAsia="仿宋" w:cs="宋体"/>
      <w:sz w:val="24"/>
      <w:szCs w:val="20"/>
    </w:rPr>
  </w:style>
  <w:style w:type="paragraph" w:customStyle="1" w:styleId="19">
    <w:name w:val="Table Paragraph"/>
    <w:basedOn w:val="1"/>
    <w:unhideWhenUsed/>
    <w:qFormat/>
    <w:uiPriority w:val="1"/>
    <w:pPr>
      <w:spacing w:beforeLines="0" w:afterLines="0"/>
    </w:pPr>
    <w:rPr>
      <w:rFonts w:hint="default" w:ascii="Times New Roman"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theme" Target="theme/theme1.xml"/><Relationship Id="rId42" Type="http://schemas.openxmlformats.org/officeDocument/2006/relationships/footer" Target="footer22.xml"/><Relationship Id="rId41" Type="http://schemas.openxmlformats.org/officeDocument/2006/relationships/footer" Target="footer21.xml"/><Relationship Id="rId40" Type="http://schemas.openxmlformats.org/officeDocument/2006/relationships/header" Target="header18.xml"/><Relationship Id="rId4" Type="http://schemas.openxmlformats.org/officeDocument/2006/relationships/header" Target="header2.xml"/><Relationship Id="rId39" Type="http://schemas.openxmlformats.org/officeDocument/2006/relationships/header" Target="header17.xml"/><Relationship Id="rId38" Type="http://schemas.openxmlformats.org/officeDocument/2006/relationships/footer" Target="footer20.xml"/><Relationship Id="rId37" Type="http://schemas.openxmlformats.org/officeDocument/2006/relationships/footer" Target="footer19.xml"/><Relationship Id="rId36" Type="http://schemas.openxmlformats.org/officeDocument/2006/relationships/header" Target="header16.xml"/><Relationship Id="rId35" Type="http://schemas.openxmlformats.org/officeDocument/2006/relationships/header" Target="header15.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2024-09-20T04:29:00Z</dcterms:created>
  <dc:creator>牛皮不是牛皮是皮</dc:creator>
  <cp:lastModifiedBy>牛皮不是牛皮是皮</cp:lastModifiedBy>
  <dcterms:modified xsi:type="dcterms:W3CDTF">2024-09-20T04:29:20Z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A018D7F510EF4ABA8A3A7029EB731E5F_11</vt:lpwstr>
  </property>
</Properties>
</file>